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1209"/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900"/>
        <w:gridCol w:w="2880"/>
        <w:gridCol w:w="3510"/>
        <w:gridCol w:w="6030"/>
      </w:tblGrid>
      <w:tr w:rsidR="00EF7D07" w:rsidRPr="00917FB3" w:rsidTr="00917FB3">
        <w:trPr>
          <w:trHeight w:val="620"/>
        </w:trPr>
        <w:tc>
          <w:tcPr>
            <w:tcW w:w="468" w:type="dxa"/>
            <w:shd w:val="clear" w:color="auto" w:fill="auto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ind w:right="-198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bookmarkStart w:id="0" w:name="_GoBack"/>
            <w:bookmarkEnd w:id="0"/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सि.नं.</w:t>
            </w:r>
          </w:p>
        </w:tc>
        <w:tc>
          <w:tcPr>
            <w:tcW w:w="1440" w:type="dxa"/>
            <w:shd w:val="clear" w:color="auto" w:fill="auto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17FB3"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  <w:t>प्र</w:t>
            </w: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तिवादी</w:t>
            </w:r>
            <w:r w:rsidRPr="00917FB3"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  <w:t>हरु</w:t>
            </w:r>
          </w:p>
        </w:tc>
        <w:tc>
          <w:tcPr>
            <w:tcW w:w="900" w:type="dxa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  <w:cs/>
              </w:rPr>
            </w:pP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मुद्दा</w:t>
            </w:r>
          </w:p>
        </w:tc>
        <w:tc>
          <w:tcPr>
            <w:tcW w:w="2880" w:type="dxa"/>
            <w:shd w:val="clear" w:color="auto" w:fill="auto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आयोगको मागदावी</w:t>
            </w:r>
          </w:p>
        </w:tc>
        <w:tc>
          <w:tcPr>
            <w:tcW w:w="3510" w:type="dxa"/>
            <w:shd w:val="clear" w:color="auto" w:fill="auto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विशेष अदालतको फैसला र आधार</w:t>
            </w:r>
          </w:p>
        </w:tc>
        <w:tc>
          <w:tcPr>
            <w:tcW w:w="6030" w:type="dxa"/>
            <w:shd w:val="clear" w:color="auto" w:fill="auto"/>
          </w:tcPr>
          <w:p w:rsidR="00907CEC" w:rsidRPr="00917FB3" w:rsidRDefault="00907CEC" w:rsidP="00917FB3">
            <w:pPr>
              <w:tabs>
                <w:tab w:val="left" w:pos="3181"/>
              </w:tabs>
              <w:spacing w:after="0" w:line="240" w:lineRule="auto"/>
              <w:jc w:val="center"/>
              <w:rPr>
                <w:rFonts w:ascii="Calibri" w:eastAsia="Times New Roman" w:hAnsi="Calibri" w:cs="Kalimati"/>
                <w:b/>
                <w:bCs/>
                <w:sz w:val="18"/>
                <w:szCs w:val="18"/>
              </w:rPr>
            </w:pP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 xml:space="preserve">आयोगवाट सम्मानित सर्वोच्च अदालतमा </w:t>
            </w:r>
            <w:r w:rsidR="00B462D6"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 xml:space="preserve">प्रतिवादीहश्रको </w:t>
            </w:r>
            <w:r w:rsidR="00EF7D07"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 xml:space="preserve">हकमा </w:t>
            </w:r>
            <w:r w:rsidRPr="00917FB3">
              <w:rPr>
                <w:rFonts w:ascii="Calibri" w:eastAsia="Times New Roman" w:hAnsi="Calibri" w:cs="Kalimati" w:hint="cs"/>
                <w:b/>
                <w:bCs/>
                <w:sz w:val="18"/>
                <w:szCs w:val="18"/>
                <w:cs/>
              </w:rPr>
              <w:t>पुनरावेदन गरिएका आधारहरु</w:t>
            </w:r>
          </w:p>
        </w:tc>
      </w:tr>
      <w:tr w:rsidR="00EF7D07" w:rsidRPr="00AB1448" w:rsidTr="00917FB3">
        <w:trPr>
          <w:trHeight w:val="137"/>
        </w:trPr>
        <w:tc>
          <w:tcPr>
            <w:tcW w:w="468" w:type="dxa"/>
            <w:shd w:val="clear" w:color="auto" w:fill="auto"/>
          </w:tcPr>
          <w:p w:rsidR="00907CEC" w:rsidRPr="00942D62" w:rsidRDefault="00907CEC" w:rsidP="00917FB3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ascii="Kokila" w:hAnsi="Kokila" w:cs="Kalimati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</w:tcPr>
          <w:p w:rsidR="00907CEC" w:rsidRPr="00942D62" w:rsidRDefault="00AB1448" w:rsidP="00917FB3">
            <w:pPr>
              <w:spacing w:after="0" w:line="240" w:lineRule="auto"/>
              <w:rPr>
                <w:rFonts w:ascii="Kokila" w:hAnsi="Kokila" w:cs="Kalimati"/>
                <w:sz w:val="18"/>
                <w:szCs w:val="18"/>
                <w:cs/>
              </w:rPr>
            </w:pPr>
            <w:r>
              <w:rPr>
                <w:rFonts w:ascii="Kokila" w:hAnsi="Kokila" w:cs="Kalimati" w:hint="cs"/>
                <w:sz w:val="18"/>
                <w:szCs w:val="18"/>
                <w:cs/>
              </w:rPr>
              <w:t>कृष्ण  प्रसा</w:t>
            </w:r>
            <w:r w:rsidR="00917FB3">
              <w:rPr>
                <w:rFonts w:ascii="Kokila" w:hAnsi="Kokila" w:cs="Kalimati" w:hint="cs"/>
                <w:sz w:val="18"/>
                <w:szCs w:val="18"/>
                <w:cs/>
              </w:rPr>
              <w:t>द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 xml:space="preserve"> सिग्देल समेत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 xml:space="preserve"> (वि.अ. को मु.नं. 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0८०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-</w:t>
            </w:r>
            <w:r w:rsidR="00907CEC" w:rsidRPr="00942D62">
              <w:rPr>
                <w:rFonts w:ascii="Kokila" w:hAnsi="Kokila" w:cs="Kalimati"/>
                <w:sz w:val="18"/>
                <w:szCs w:val="18"/>
              </w:rPr>
              <w:t>CR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-0०५९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)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>, वि.अ. को फैसला मिति २०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8१</w:t>
            </w:r>
            <w:r w:rsidR="00E05BF5" w:rsidRPr="00942D62">
              <w:rPr>
                <w:rFonts w:ascii="Kokila" w:hAnsi="Kokila" w:cs="Kalimati"/>
                <w:sz w:val="18"/>
                <w:szCs w:val="18"/>
                <w:cs/>
              </w:rPr>
              <w:t>।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१</w:t>
            </w:r>
            <w:r w:rsidR="00907CEC" w:rsidRPr="00942D62">
              <w:rPr>
                <w:rFonts w:ascii="Kokila" w:hAnsi="Kokila" w:cs="Kalimati"/>
                <w:sz w:val="18"/>
                <w:szCs w:val="18"/>
                <w:cs/>
              </w:rPr>
              <w:t>।</w:t>
            </w:r>
            <w:r>
              <w:rPr>
                <w:rFonts w:ascii="Kokila" w:hAnsi="Kokila" w:cs="Kalimati" w:hint="cs"/>
                <w:sz w:val="18"/>
                <w:szCs w:val="18"/>
                <w:cs/>
              </w:rPr>
              <w:t>३१</w:t>
            </w:r>
          </w:p>
        </w:tc>
        <w:tc>
          <w:tcPr>
            <w:tcW w:w="900" w:type="dxa"/>
          </w:tcPr>
          <w:p w:rsidR="00907CEC" w:rsidRPr="00942D62" w:rsidRDefault="00AB1448" w:rsidP="00917FB3">
            <w:pPr>
              <w:spacing w:after="0" w:line="240" w:lineRule="auto"/>
              <w:rPr>
                <w:rFonts w:ascii="Kokila" w:hAnsi="Kokila" w:cs="Kalimati"/>
                <w:sz w:val="18"/>
                <w:szCs w:val="18"/>
              </w:rPr>
            </w:pPr>
            <w:r>
              <w:rPr>
                <w:rFonts w:ascii="Kokila" w:hAnsi="Kokila" w:cs="Kalimati" w:hint="cs"/>
                <w:sz w:val="18"/>
                <w:szCs w:val="18"/>
                <w:cs/>
              </w:rPr>
              <w:t xml:space="preserve">राजश्व चुहावट </w:t>
            </w:r>
            <w:r w:rsidR="00982565">
              <w:rPr>
                <w:rFonts w:ascii="Kokila" w:hAnsi="Kokila" w:cs="Kalimati" w:hint="cs"/>
                <w:sz w:val="18"/>
                <w:szCs w:val="18"/>
                <w:cs/>
              </w:rPr>
              <w:t xml:space="preserve">गरी </w:t>
            </w:r>
            <w:r w:rsidR="00907CEC" w:rsidRPr="00942D62">
              <w:rPr>
                <w:rFonts w:ascii="Kokila" w:hAnsi="Kokila" w:cs="Kalimati" w:hint="cs"/>
                <w:sz w:val="18"/>
                <w:szCs w:val="18"/>
                <w:cs/>
              </w:rPr>
              <w:t>भ्रष्टाचार गरेको।</w:t>
            </w:r>
          </w:p>
        </w:tc>
        <w:tc>
          <w:tcPr>
            <w:tcW w:w="2880" w:type="dxa"/>
            <w:shd w:val="clear" w:color="auto" w:fill="auto"/>
          </w:tcPr>
          <w:p w:rsidR="00AB1448" w:rsidRDefault="00982565" w:rsidP="00917FB3">
            <w:p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982565">
              <w:rPr>
                <w:rFonts w:ascii="Kokila" w:hAnsi="Kokila" w:cs="Kalimati" w:hint="cs"/>
                <w:sz w:val="18"/>
                <w:szCs w:val="18"/>
                <w:cs/>
              </w:rPr>
              <w:t xml:space="preserve"> </w:t>
            </w:r>
          </w:p>
          <w:p w:rsidR="00AB1448" w:rsidRPr="00AB1448" w:rsidRDefault="00AB1448" w:rsidP="00917FB3">
            <w:pPr>
              <w:spacing w:after="0" w:line="240" w:lineRule="auto"/>
              <w:ind w:left="72" w:hanging="90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(क) चन्द्रपुर नगरपालिकाको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तत्कालीन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प्रमुख प्रशासकिय अधिकृत कृष्ण प्रसाद सिग्देल र लेखा अधिकृत/राजस्व शाखा प्रमुख किर्तिराज सुवेदी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को हकमा:</w:t>
            </w:r>
            <w:r w:rsidRPr="00AB1448">
              <w:rPr>
                <w:rFonts w:ascii="Kokila" w:hAnsi="Kokila" w:cs="Kalimati"/>
                <w:sz w:val="18"/>
                <w:szCs w:val="18"/>
              </w:rPr>
              <w:t>-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यी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प्रतिवादीहरु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को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आपसी मिलोमतोमा प्रतिवादीहरुलाई गैरकानूनी लाभ तथा नगरपालिकालाई हानी नोक्सानी हुने गरी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सम्झौता गर्दा लिनुपर्ने रकम र बैंक जमानत नलिई सम्झौता गरेको हुँदा निज प्रतिवादीहरुलाई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भ्रष्टाचार निवारण ऐन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२०५९ को दफा ७ को खण्ड (क) बमोजिमको कस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ु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रमा बिगो रू.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१५,६८,०००।-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कायम गरी भ्रष्टाचार निवारण ऐन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२०५९ को दफा ७ ले निर्दिष्ट गरेबमोजिम भ्रष्टाचार निवारण ऐन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२०५९ को दफा ३ को उपदफा (१) र दफा 3 को उपदफा (1) को देहाय (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च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) बमोजिम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कैदको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सजाय हुन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 सोही ऐनको दफा ७ बमोजिम चुहावट भएको राज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स्व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रकम रू.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१५,६८,०००।-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को दोव्वर जरि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बा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ना हुन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मागदावी लिई आरोपपत्र दायर भएको अवस्था देखिन्छ।</w:t>
            </w:r>
          </w:p>
          <w:p w:rsidR="00907CEC" w:rsidRPr="00942D62" w:rsidRDefault="00917FB3" w:rsidP="00917FB3">
            <w:pPr>
              <w:spacing w:after="0" w:line="240" w:lineRule="auto"/>
              <w:ind w:left="-108" w:right="180" w:hanging="468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>
              <w:rPr>
                <w:rFonts w:ascii="Kokila" w:hAnsi="Kokila" w:cs="Kalimati" w:hint="cs"/>
                <w:sz w:val="18"/>
                <w:szCs w:val="18"/>
                <w:cs/>
              </w:rPr>
              <w:t xml:space="preserve">(ख) </w:t>
            </w:r>
            <w:r w:rsidR="00AB1448"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आशिक कन्स्ट्रक्सन जिल्ला रौतहट वृन्दावन न.पा.-६ का सञ्‍चालक </w:t>
            </w:r>
            <w:r w:rsidR="00AB1448" w:rsidRPr="00AB1448">
              <w:rPr>
                <w:rFonts w:ascii="Kokila" w:hAnsi="Kokila" w:cs="Kalimati" w:hint="cs"/>
                <w:sz w:val="18"/>
                <w:szCs w:val="18"/>
                <w:cs/>
              </w:rPr>
              <w:lastRenderedPageBreak/>
              <w:t xml:space="preserve">प्रतिवादी राम विनोद राउत बरैका हकमा:- यी प्रतिवादी समेतको </w:t>
            </w:r>
            <w:r w:rsidR="00AB1448"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आपसी मिलोमतोमा प्रतिवादीहरुलाई गैरकानूनी लाभ तथा नगरपालिकालाई हानी नोक्सानी हुने गरी </w:t>
            </w:r>
            <w:r w:rsidR="00AB1448"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सम्झौता गर्दा लिनुपर्ने रकम र बैंक जमानत नलिई सम्झौता गरेको हुँदा निज प्रतिवादी </w:t>
            </w:r>
            <w:r w:rsidR="00AB1448" w:rsidRPr="00AB1448">
              <w:rPr>
                <w:rFonts w:ascii="Kokila" w:hAnsi="Kokila" w:cs="Kalimati"/>
                <w:sz w:val="18"/>
                <w:szCs w:val="18"/>
                <w:cs/>
              </w:rPr>
              <w:t>भ्रष्टाचार निवारण ऐन</w:t>
            </w:r>
            <w:r w:rsidR="00AB1448"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="00AB1448" w:rsidRPr="00AB1448">
              <w:rPr>
                <w:rFonts w:ascii="Kokila" w:hAnsi="Kokila" w:cs="Kalimati"/>
                <w:sz w:val="18"/>
                <w:szCs w:val="18"/>
                <w:cs/>
              </w:rPr>
              <w:t>२०५९ को दफा ७ को खण्ड (क) बमोजिमको कस</w:t>
            </w:r>
            <w:r w:rsidR="00AB1448" w:rsidRPr="00AB1448">
              <w:rPr>
                <w:rFonts w:ascii="Kokila" w:hAnsi="Kokila" w:cs="Kalimati" w:hint="cs"/>
                <w:sz w:val="18"/>
                <w:szCs w:val="18"/>
                <w:cs/>
              </w:rPr>
              <w:t>ु</w:t>
            </w:r>
            <w:r w:rsidR="00AB1448" w:rsidRPr="00AB1448">
              <w:rPr>
                <w:rFonts w:ascii="Kokila" w:hAnsi="Kokila" w:cs="Kalimati"/>
                <w:sz w:val="18"/>
                <w:szCs w:val="18"/>
                <w:cs/>
              </w:rPr>
              <w:t>र</w:t>
            </w:r>
            <w:r w:rsidR="00AB1448" w:rsidRPr="00AB1448">
              <w:rPr>
                <w:rFonts w:ascii="Kokila" w:hAnsi="Kokila" w:cs="Kalimati" w:hint="cs"/>
                <w:sz w:val="18"/>
                <w:szCs w:val="18"/>
                <w:cs/>
              </w:rPr>
              <w:t>को मतियार भई निज प्रतिवादीले सो ऐनको दफा २२ को प्रतिवन्धात्मक वाक्यांश बमोजिमको कसुर गरेकोले निज प्रतिवादीलाई मुख्य कसुरदारलाई हुने सजाय सरह सजाय हुन मागदावी लिई आरोपपत्र दायर भएको अवस्था देखिन्छ</w:t>
            </w:r>
          </w:p>
        </w:tc>
        <w:tc>
          <w:tcPr>
            <w:tcW w:w="3510" w:type="dxa"/>
            <w:shd w:val="clear" w:color="auto" w:fill="auto"/>
          </w:tcPr>
          <w:p w:rsidR="00982565" w:rsidRPr="00982565" w:rsidRDefault="00982565" w:rsidP="00917FB3">
            <w:p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AB1448" w:rsidRPr="00AB1448" w:rsidRDefault="00AB1448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विशेष अदालत काठमाण्डौवाट भएको मिति २०८१।०१।३१ को फैसला ।</w:t>
            </w:r>
          </w:p>
          <w:p w:rsidR="00AB1448" w:rsidRPr="00AB1448" w:rsidRDefault="00AB1448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प्रस्तुत मुद्दामा प्रतिवादीहरुले राजस्व चुहावट गरेको भन्ने आरोप दाबी बमोजिमको कसुर भएको देखिन नआएकोले प्रतिवादीहरु कृष्ण प्रसाद सिग्देल, कीर्तिराज सुवेदी र रामविनोद राउत बरैले आरोप दाबीबाट सफाइ पाउने ठहर गरी विशेष अदालत काठमाण्डौवाट मिति २०८१।०१।३१ मा फैसला भएको देखिन्छ ।</w:t>
            </w:r>
          </w:p>
          <w:p w:rsidR="00AB1448" w:rsidRPr="00AB1448" w:rsidRDefault="00AB1448" w:rsidP="00917FB3">
            <w:p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विशेष अदालत काठमाण्डौवाट प्रतिवादीहरुलाई आरोपदावीवाट नै सफाई दिने गरी  फैसला गर्दा लिएका आधारहरुः</w:t>
            </w:r>
          </w:p>
          <w:p w:rsidR="00AB1448" w:rsidRPr="00AB1448" w:rsidRDefault="00AB1448" w:rsidP="00917F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प्रस्तुत मुद्दामा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राजस्व चुहावट गरेको भनी दाबी गरिएको रकम असुल गर्ने प्रक्रियामा रहेकोले सो रकमलाई राजस्व चुहावट गरेको मान्न मिल्ने नदेखिएको।</w:t>
            </w:r>
          </w:p>
          <w:p w:rsidR="00AB1448" w:rsidRPr="00AB1448" w:rsidRDefault="00AB1448" w:rsidP="00917F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प्रतिवादीहरु उपरको आरोपदावी शंकारहित तवरमा पुष्टि हुन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सक्ने अवस्था नदेखिएको ।</w:t>
            </w:r>
          </w:p>
          <w:p w:rsidR="00942D62" w:rsidRPr="00942D62" w:rsidRDefault="00942D62" w:rsidP="00917FB3">
            <w:pPr>
              <w:spacing w:after="0" w:line="240" w:lineRule="auto"/>
              <w:ind w:left="720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907CEC" w:rsidRPr="00942D62" w:rsidRDefault="00907CEC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942D62" w:rsidRPr="00942D62" w:rsidRDefault="00942D62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EF7D07" w:rsidRPr="00942D62" w:rsidRDefault="00EF7D07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</w:tc>
        <w:tc>
          <w:tcPr>
            <w:tcW w:w="6030" w:type="dxa"/>
            <w:shd w:val="clear" w:color="auto" w:fill="auto"/>
          </w:tcPr>
          <w:p w:rsidR="00EF7D07" w:rsidRPr="00942D62" w:rsidRDefault="00EF7D07" w:rsidP="00917FB3">
            <w:pPr>
              <w:spacing w:after="0" w:line="240" w:lineRule="auto"/>
              <w:jc w:val="both"/>
              <w:rPr>
                <w:rFonts w:ascii="Kokila" w:hAnsi="Kokila" w:cs="Kalimati"/>
                <w:sz w:val="18"/>
                <w:szCs w:val="18"/>
              </w:rPr>
            </w:pPr>
          </w:p>
          <w:p w:rsidR="00AB1448" w:rsidRPr="00AB1448" w:rsidRDefault="00AB1448" w:rsidP="00917FB3">
            <w:pPr>
              <w:numPr>
                <w:ilvl w:val="0"/>
                <w:numId w:val="8"/>
              </w:numPr>
              <w:spacing w:after="0" w:line="240" w:lineRule="auto"/>
              <w:ind w:left="432" w:hanging="432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प्रस्तुत वारदातमा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चन्द्रपुर नगरपालिका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ले नदीजन्य पदार्थ बिक्रीको लागि ठेक्का नं.१८/०७७/०७८ मा सम्झौता गर्दा कबोल अंकको ५० प्रतिशत र बाँकी ५० प्रतिशतको कार्य सम्पादन बैंक जमानत बुझाएपछि मात्र ठेक्का सम्झौता गर्नु पर्नेमा सोको प्रतिकूल ठेकेदारसंग सम्झौता गर्दा कबोल अंक रु.३६,००,०००।- को ५० प्रतिशतले हुने रु.१८,००,०००।- मध्ये रु.७,००,०००।- मात्र दाखिला गराएको र रु.१८,००,०००।- को बैंक जमानत तथा मूल्य अभिवृद्धि कर समेत दाखिला नगरी हालसम्म मूल्य अभिवृद्धि कर समेत रु.१५,६८,०००।- असुल हुन बाँकी रहेको अवस्थामा सो रकम राजस्व चुहावट गरी भ्रष्टाचार गरेको पुष्टि भइरहेको हुँदा सो कसुरमा संलग्न प्रतिवादीहरुलाई आरोप दाबी बमोजिम सजाय हुनुपर्नेमा सो तर्फ अन्देखा गरी भएको </w:t>
            </w:r>
            <w:r w:rsidR="00513EF7">
              <w:rPr>
                <w:rFonts w:ascii="Kokila" w:hAnsi="Kokila" w:cs="Kalimati" w:hint="cs"/>
                <w:sz w:val="18"/>
                <w:szCs w:val="18"/>
                <w:cs/>
              </w:rPr>
              <w:t>फैसला त्रुटिपूर्ण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भई वदरभागी रहेको छ ।</w:t>
            </w:r>
          </w:p>
          <w:p w:rsidR="00AB1448" w:rsidRPr="00AB1448" w:rsidRDefault="00AB1448" w:rsidP="00917FB3">
            <w:pPr>
              <w:numPr>
                <w:ilvl w:val="0"/>
                <w:numId w:val="8"/>
              </w:numPr>
              <w:spacing w:after="0" w:line="240" w:lineRule="auto"/>
              <w:ind w:left="432" w:hanging="432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प्रस्तुत वारदातमा चन्द्रपुर नगरपालिका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रौतहटले आ.व.२०७७/०७८ मा ठेक्का नं. १८/०७७/०७८ मा चाँदी नदीको नदीजन्य पदार्थ विक्री ठेक्‍का मा सबै भन्दा बढी कवोल अंक (मु.अ.क.) बाहेक रु.३६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–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गर्ने आशिक कन्स्ट्रक्सनलाई आफूले कवोल गरेको अंक रकमको ५० प्रतिशतले हुने रु.१८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>–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रकम नगरपालिकाको आन्तरिक आय खातामा दाखिला गरी सोको सक्कल भौचर र वाँकी रु.१८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– 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रकमको २०७८ बैसाख मसान्त सम्मको कार्य सम्पादन बैक ग्यारेटी सहित सम्झौता गर्न आउनु हुन भनि मिति २०७७।०८।१४ मा उक्त नगरपालिकाले उक्त आशिक कन्स्ट्रक्सनलाई पत्राचार गरेको देखिएको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उल्लेखित पत्र विपरित गई यी प्रतिवादीहरुको मिलेमतोमा राजश्व हिनामिना गर्न उक्त बोल कवोल अंकको ५० प्रतिशतले हुने रु.१८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–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रकमको २०७८ बैसाख मसान्त सम्मको कार्य सम्पादन बैक ग्यारेण्टी तथा सम्झौता मितिमा नै दाखिला गर्नु पर्ने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मा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रु.१८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–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मध्येको पनि रु.७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०००।- मात्र ठेकेदारबाट दाखिला गराई वाँकी रकम सम्झौता भएको मितिले सात दिन भित्र दाखिला गर्ने गरी २०७७ चैत्र मसान्त सम्म नदिजन्य पदार्थ संकलन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ओसारपसार  र विक्रीवितरण  गर्ने गरी  मिति २०७७।०८।२२ मा सम्झौता गरी अस्थायी भोगचलन पट्टा दिएको मिसिल संलग्न कागजातबाट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lastRenderedPageBreak/>
              <w:t>देखिएकोमा प्रस्तुत मुद्दामा ठेकेदारसंग सम्झौता गर्दा कबोल अंक रु.३६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०००।- को ५० प्रतिशतले हुने रु.१८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०००।- मध्ये रु.७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–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मिति २०७७।८।२१ मा चन्द्रपुर नगरपालीकाको  खातामा दाखिला गराएको र बाकि रु.१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१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०००।-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र सो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को मूल्य अभिवृद्धि कर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रु.४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¸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६८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¸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०००/ गरी जम्मा रु.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१५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६८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०००।- समेत दाखिला गर्नुपर्नेमा सो नगरी  हालसम्म मूल्य अभिवृद्धि कर समेत रु.१५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६८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०००।- असुल हुन बाँकी रहेको भन्ने देखिरहेको अवस्थामा राजस्व चुहावट गर्ने गराउने कार्यमा यी प्रतिवादीहरु उक्त चन्द्रपुर नगरपालिकाको तत्कालीन प्रमुख प्रशासकिय अधिकृत कृष्ण प्रसाद सिग्देल</w:t>
            </w:r>
            <w:r w:rsidRPr="00AB1448">
              <w:rPr>
                <w:rFonts w:ascii="Kokila" w:hAnsi="Kokila" w:cs="Kalimati"/>
                <w:sz w:val="18"/>
                <w:szCs w:val="18"/>
              </w:rPr>
              <w:t xml:space="preserve">,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लेखा अधिकृत/राजस्व शाखा प्रमुख किर्तिराज सुवेदी र ठेकेदार राम विनोद राउत बरै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को प्रत्यक्ष संलग्नता देखिन्छ निज प्रतिवादीहरुले 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उक्त ठेक्का सम्झौता गर्दा दाखिल गर्नुपर्ने राजश्व दाखिला नगरी भष्ष्टाचार गरेको कसूर निर्विवाद रुपमा पुष्टि भ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ईरहेको अवस्थामा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नगरपालिकाबाट मिति २०८०/०३/२१ बाँकी रकम बुझाउन ठेकेदारलाई पत्राचार गरेको देखिएको भन्ने आधारमा सो दावी तर्फको आरोपदावी पुग्न नसक्ने ठहर गरी भएको प्रस्तुत फैसला मिसिल संलग्न उक्त कागज प्रमाण मूल्याँकनको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रोहमा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त्रुटीपुर्ण भएकोले वदरभागी छ । </w:t>
            </w:r>
          </w:p>
          <w:p w:rsidR="006940F1" w:rsidRPr="00942D62" w:rsidRDefault="00AB1448" w:rsidP="00917FB3">
            <w:pPr>
              <w:spacing w:after="0" w:line="240" w:lineRule="auto"/>
              <w:contextualSpacing/>
              <w:jc w:val="both"/>
              <w:rPr>
                <w:rFonts w:ascii="Kokila" w:hAnsi="Kokila" w:cs="Kalimati"/>
                <w:sz w:val="18"/>
                <w:szCs w:val="18"/>
              </w:rPr>
            </w:pP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अत: प्रस्तुत मुद्दामा उल्लिखित आधार कारण र प्रमाणहरुबाट यि प्रतिवादीहरुको राजश्व छली गर्ने मनसायजन्य कार्य </w:t>
            </w:r>
            <w:r w:rsidRPr="00AB1448">
              <w:rPr>
                <w:rFonts w:ascii="Kokila" w:hAnsi="Kokila" w:cs="Kalimati"/>
                <w:sz w:val="18"/>
                <w:szCs w:val="18"/>
              </w:rPr>
              <w:t>Intentional Act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 xml:space="preserve"> बाट राज्यको रु.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१५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>६८</w:t>
            </w:r>
            <w:r w:rsidRPr="00AB1448">
              <w:rPr>
                <w:rFonts w:ascii="Kokila" w:hAnsi="Kokila" w:cs="Kalimati"/>
                <w:sz w:val="18"/>
                <w:szCs w:val="18"/>
              </w:rPr>
              <w:t>,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०००।–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नोक्सानी भएको देखिन्छ र उक्त रकम हालसम्म पनि दाखिला नभईसकेको अवस्थामा</w:t>
            </w:r>
            <w:r w:rsidRPr="00AB1448">
              <w:rPr>
                <w:rFonts w:ascii="Kokila" w:hAnsi="Kokila" w:cs="Kalimati" w:hint="cs"/>
                <w:sz w:val="18"/>
                <w:szCs w:val="18"/>
                <w:rtl/>
                <w:cs/>
                <w:lang w:bidi="ar-SA"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विशेष अदालत काठमाण्डौबाट प्रतिवादीहरु कृष्ण प्रसाद सिग्देलसमेत लाई आरोप दावीवाट सफाई हुने ठहर गरी भएको प्रस्तुत फैसला त्रुटिपुर्ण देखिएकोले निज प्रतिवादीहरु कृष्ण प्रसाद सिग्देल, कीर्तिराज सुवेदी र रामविनोद राउत बरै उपर आरोपदावी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वमोजिम बिगो तथा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कसुर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कायम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गरी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सजाय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गरी पाउन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सम्मानित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अदालत समक्ष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सादर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अनुरोध</w:t>
            </w:r>
            <w:r w:rsidRPr="00AB1448">
              <w:rPr>
                <w:rFonts w:ascii="Kokila" w:hAnsi="Kokila" w:cs="Kalimati"/>
                <w:sz w:val="18"/>
                <w:szCs w:val="18"/>
                <w:cs/>
              </w:rPr>
              <w:t xml:space="preserve"> </w:t>
            </w:r>
            <w:r w:rsidRPr="00AB1448">
              <w:rPr>
                <w:rFonts w:ascii="Kokila" w:hAnsi="Kokila" w:cs="Kalimati" w:hint="cs"/>
                <w:sz w:val="18"/>
                <w:szCs w:val="18"/>
                <w:cs/>
              </w:rPr>
              <w:t>गरिन्छ।</w:t>
            </w:r>
          </w:p>
        </w:tc>
      </w:tr>
    </w:tbl>
    <w:p w:rsidR="00024908" w:rsidRPr="00942D62" w:rsidRDefault="00024908" w:rsidP="006940F1">
      <w:pPr>
        <w:spacing w:line="240" w:lineRule="auto"/>
        <w:rPr>
          <w:rFonts w:ascii="Kokila" w:hAnsi="Kokila" w:cs="Kalimati"/>
          <w:sz w:val="18"/>
          <w:szCs w:val="18"/>
        </w:rPr>
      </w:pPr>
    </w:p>
    <w:sectPr w:rsidR="00024908" w:rsidRPr="00942D62" w:rsidSect="00907CEC">
      <w:head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F62" w:rsidRDefault="006E0F62" w:rsidP="00907CEC">
      <w:pPr>
        <w:spacing w:after="0" w:line="240" w:lineRule="auto"/>
      </w:pPr>
      <w:r>
        <w:separator/>
      </w:r>
    </w:p>
  </w:endnote>
  <w:endnote w:type="continuationSeparator" w:id="0">
    <w:p w:rsidR="006E0F62" w:rsidRDefault="006E0F62" w:rsidP="00907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F62" w:rsidRDefault="006E0F62" w:rsidP="00907CEC">
      <w:pPr>
        <w:spacing w:after="0" w:line="240" w:lineRule="auto"/>
      </w:pPr>
      <w:r>
        <w:separator/>
      </w:r>
    </w:p>
  </w:footnote>
  <w:footnote w:type="continuationSeparator" w:id="0">
    <w:p w:rsidR="006E0F62" w:rsidRDefault="006E0F62" w:rsidP="00907C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0FC" w:rsidRDefault="00F855C1" w:rsidP="006A20FC">
    <w:pPr>
      <w:spacing w:after="0" w:line="240" w:lineRule="auto"/>
      <w:jc w:val="center"/>
      <w:rPr>
        <w:rFonts w:ascii="Kokila" w:eastAsia="Times New Roman" w:hAnsi="Kokila" w:cs="Kalimati"/>
        <w:b/>
        <w:bCs/>
        <w:szCs w:val="22"/>
      </w:rPr>
    </w:pPr>
    <w:r>
      <w:rPr>
        <w:rFonts w:ascii="Kokila" w:eastAsia="Times New Roman" w:hAnsi="Kokila" w:cs="Kalimati" w:hint="cs"/>
        <w:b/>
        <w:bCs/>
        <w:szCs w:val="22"/>
        <w:cs/>
      </w:rPr>
      <w:t xml:space="preserve">आयोगबाट </w:t>
    </w:r>
    <w:r w:rsidR="006A20FC">
      <w:rPr>
        <w:rFonts w:ascii="Kokila" w:eastAsia="Times New Roman" w:hAnsi="Kokila" w:cs="Kalimati" w:hint="cs"/>
        <w:b/>
        <w:bCs/>
        <w:szCs w:val="22"/>
        <w:cs/>
      </w:rPr>
      <w:t xml:space="preserve">मिति २०८१/१२/०६ गते सर्वोच्च अदालतमा पुनरावेदन दर्ता </w:t>
    </w:r>
    <w:r>
      <w:rPr>
        <w:rFonts w:ascii="Kokila" w:eastAsia="Times New Roman" w:hAnsi="Kokila" w:cs="Kalimati" w:hint="cs"/>
        <w:b/>
        <w:bCs/>
        <w:szCs w:val="22"/>
        <w:cs/>
      </w:rPr>
      <w:t>गरिएको</w:t>
    </w:r>
    <w:r w:rsidR="006A20FC">
      <w:rPr>
        <w:rFonts w:ascii="Kokila" w:eastAsia="Times New Roman" w:hAnsi="Kokila" w:cs="Kalimati" w:hint="cs"/>
        <w:b/>
        <w:bCs/>
        <w:szCs w:val="22"/>
        <w:cs/>
      </w:rPr>
      <w:t xml:space="preserve"> मुद्दाको विवरण</w:t>
    </w:r>
    <w:r w:rsidR="006A20FC">
      <w:rPr>
        <w:rFonts w:ascii="Kokila" w:eastAsia="Times New Roman" w:hAnsi="Kokila" w:cs="Kalimati"/>
        <w:b/>
        <w:bCs/>
        <w:szCs w:val="22"/>
        <w:cs/>
      </w:rPr>
      <w:t xml:space="preserve"> </w:t>
    </w:r>
  </w:p>
  <w:p w:rsidR="006A20FC" w:rsidRDefault="006A20F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5289"/>
    <w:multiLevelType w:val="hybridMultilevel"/>
    <w:tmpl w:val="18DC1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0F5"/>
    <w:multiLevelType w:val="hybridMultilevel"/>
    <w:tmpl w:val="82B25742"/>
    <w:lvl w:ilvl="0" w:tplc="673865FA">
      <w:start w:val="1"/>
      <w:numFmt w:val="hindiVowels"/>
      <w:lvlText w:val="(%1)"/>
      <w:lvlJc w:val="left"/>
      <w:pPr>
        <w:ind w:left="5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>
    <w:nsid w:val="1601534F"/>
    <w:multiLevelType w:val="hybridMultilevel"/>
    <w:tmpl w:val="2F6A7D48"/>
    <w:lvl w:ilvl="0" w:tplc="99FE4B7E">
      <w:start w:val="1"/>
      <w:numFmt w:val="hindiVowels"/>
      <w:lvlText w:val="%1."/>
      <w:lvlJc w:val="left"/>
      <w:pPr>
        <w:ind w:left="720" w:hanging="360"/>
      </w:pPr>
      <w:rPr>
        <w:rFonts w:ascii="Kokila" w:eastAsiaTheme="minorEastAsia" w:hAnsi="Kokila" w:cs="Kalimat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1E59D0"/>
    <w:multiLevelType w:val="hybridMultilevel"/>
    <w:tmpl w:val="1DDA8C9A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6C3CFE"/>
    <w:multiLevelType w:val="hybridMultilevel"/>
    <w:tmpl w:val="75387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936D27"/>
    <w:multiLevelType w:val="hybridMultilevel"/>
    <w:tmpl w:val="06CAB2DA"/>
    <w:lvl w:ilvl="0" w:tplc="E334D182">
      <w:start w:val="1"/>
      <w:numFmt w:val="hindiVowels"/>
      <w:lvlText w:val="%1."/>
      <w:lvlJc w:val="left"/>
      <w:pPr>
        <w:ind w:left="540" w:hanging="360"/>
      </w:pPr>
      <w:rPr>
        <w:rFonts w:ascii="Kokila" w:eastAsia="Times New Roman" w:hAnsi="Kokila" w:cs="Kalimati"/>
        <w:b/>
        <w:bCs/>
        <w:sz w:val="26"/>
        <w:szCs w:val="24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>
    <w:nsid w:val="67777ADA"/>
    <w:multiLevelType w:val="hybridMultilevel"/>
    <w:tmpl w:val="6C34997E"/>
    <w:lvl w:ilvl="0" w:tplc="E86E7F6E">
      <w:start w:val="1"/>
      <w:numFmt w:val="hindiVowels"/>
      <w:lvlText w:val="(%1)"/>
      <w:lvlJc w:val="left"/>
      <w:pPr>
        <w:ind w:left="1455" w:hanging="375"/>
      </w:pPr>
      <w:rPr>
        <w:rFonts w:ascii="Lucida Bright" w:eastAsia="Kalimati" w:hAnsi="Lucida Bright" w:cs="Kalimati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B36"/>
    <w:rsid w:val="00024908"/>
    <w:rsid w:val="00073D96"/>
    <w:rsid w:val="001361D0"/>
    <w:rsid w:val="00250298"/>
    <w:rsid w:val="00273028"/>
    <w:rsid w:val="003316D7"/>
    <w:rsid w:val="00513EF7"/>
    <w:rsid w:val="00605BA7"/>
    <w:rsid w:val="0064340E"/>
    <w:rsid w:val="00685D1B"/>
    <w:rsid w:val="006940F1"/>
    <w:rsid w:val="006A20FC"/>
    <w:rsid w:val="006E0F62"/>
    <w:rsid w:val="008B239A"/>
    <w:rsid w:val="00907CEC"/>
    <w:rsid w:val="00917FB3"/>
    <w:rsid w:val="00942D62"/>
    <w:rsid w:val="00960465"/>
    <w:rsid w:val="00982565"/>
    <w:rsid w:val="00A54856"/>
    <w:rsid w:val="00AB1448"/>
    <w:rsid w:val="00B00B36"/>
    <w:rsid w:val="00B462D6"/>
    <w:rsid w:val="00C83CAF"/>
    <w:rsid w:val="00CE3885"/>
    <w:rsid w:val="00E05BF5"/>
    <w:rsid w:val="00EF7D07"/>
    <w:rsid w:val="00F6312A"/>
    <w:rsid w:val="00F6577A"/>
    <w:rsid w:val="00F8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7CE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07CEC"/>
    <w:pPr>
      <w:ind w:left="720"/>
      <w:contextualSpacing/>
    </w:pPr>
    <w:rPr>
      <w:rFonts w:ascii="Calibri" w:eastAsia="Calibri" w:hAnsi="Calibri" w:cs="Mangal"/>
    </w:rPr>
  </w:style>
  <w:style w:type="character" w:customStyle="1" w:styleId="ListParagraphChar">
    <w:name w:val="List Paragraph Char"/>
    <w:link w:val="ListParagraph"/>
    <w:uiPriority w:val="34"/>
    <w:rsid w:val="00907CEC"/>
    <w:rPr>
      <w:rFonts w:ascii="Calibri" w:eastAsia="Calibri" w:hAnsi="Calibri" w:cs="Mangal"/>
    </w:rPr>
  </w:style>
  <w:style w:type="paragraph" w:styleId="Header">
    <w:name w:val="header"/>
    <w:basedOn w:val="Normal"/>
    <w:link w:val="Head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CE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CE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7CE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907CEC"/>
    <w:pPr>
      <w:ind w:left="720"/>
      <w:contextualSpacing/>
    </w:pPr>
    <w:rPr>
      <w:rFonts w:ascii="Calibri" w:eastAsia="Calibri" w:hAnsi="Calibri" w:cs="Mangal"/>
    </w:rPr>
  </w:style>
  <w:style w:type="character" w:customStyle="1" w:styleId="ListParagraphChar">
    <w:name w:val="List Paragraph Char"/>
    <w:link w:val="ListParagraph"/>
    <w:uiPriority w:val="34"/>
    <w:rsid w:val="00907CEC"/>
    <w:rPr>
      <w:rFonts w:ascii="Calibri" w:eastAsia="Calibri" w:hAnsi="Calibri" w:cs="Mangal"/>
    </w:rPr>
  </w:style>
  <w:style w:type="paragraph" w:styleId="Header">
    <w:name w:val="header"/>
    <w:basedOn w:val="Normal"/>
    <w:link w:val="Head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CE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907C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CE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61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823</Words>
  <Characters>4693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Bishwas Timilsina</dc:creator>
  <cp:lastModifiedBy>Windows User</cp:lastModifiedBy>
  <cp:revision>17</cp:revision>
  <cp:lastPrinted>2025-03-19T10:38:00Z</cp:lastPrinted>
  <dcterms:created xsi:type="dcterms:W3CDTF">2023-09-18T05:41:00Z</dcterms:created>
  <dcterms:modified xsi:type="dcterms:W3CDTF">2025-03-19T10:38:00Z</dcterms:modified>
</cp:coreProperties>
</file>