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0D98">
        <w:rPr>
          <w:rFonts w:ascii="Kokila" w:hAnsi="Kokila" w:cs="Kokila" w:hint="cs"/>
          <w:sz w:val="36"/>
          <w:szCs w:val="36"/>
          <w:cs/>
        </w:rPr>
        <w:t>२</w:t>
      </w:r>
      <w:r w:rsidR="00B80D17">
        <w:rPr>
          <w:rFonts w:ascii="Kokila" w:hAnsi="Kokila" w:cs="Kokila" w:hint="cs"/>
          <w:sz w:val="36"/>
          <w:szCs w:val="36"/>
          <w:cs/>
        </w:rPr>
        <w:t>२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B80D17">
        <w:rPr>
          <w:rFonts w:ascii="Kokila" w:hAnsi="Kokila" w:cs="Kalimati" w:hint="cs"/>
          <w:b/>
          <w:bCs/>
          <w:sz w:val="24"/>
          <w:szCs w:val="24"/>
          <w:cs/>
        </w:rPr>
        <w:t>कृष्णमोहन प्रसाद साह</w:t>
      </w:r>
      <w:r w:rsidR="00BA0D98">
        <w:rPr>
          <w:rFonts w:ascii="Kokila" w:hAnsi="Kokila" w:cs="Kalimati" w:hint="cs"/>
          <w:b/>
          <w:bCs/>
          <w:sz w:val="24"/>
          <w:szCs w:val="24"/>
          <w:cs/>
        </w:rPr>
        <w:t>समेत</w:t>
      </w:r>
      <w:r w:rsidR="006B7E4A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 </w:t>
      </w:r>
      <w:r w:rsidR="009878C2">
        <w:rPr>
          <w:rFonts w:ascii="Kokila" w:hAnsi="Kokila" w:cs="Kalimati" w:hint="cs"/>
          <w:b/>
          <w:bCs/>
          <w:sz w:val="24"/>
          <w:szCs w:val="24"/>
          <w:cs/>
        </w:rPr>
        <w:t>गैरकानुनी लाभ वा हानी पुर्‍याई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502DE2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</w:t>
      </w:r>
      <w:r w:rsidRPr="00BF5607">
        <w:rPr>
          <w:rFonts w:ascii="Kokila" w:hAnsi="Kokila" w:cs="Kalimati"/>
          <w:b/>
          <w:bCs/>
          <w:sz w:val="24"/>
          <w:szCs w:val="24"/>
          <w:cs/>
        </w:rPr>
        <w:t xml:space="preserve">सम्मानित </w:t>
      </w:r>
      <w:r w:rsidRPr="009878C2">
        <w:rPr>
          <w:rFonts w:ascii="Kokila" w:hAnsi="Kokila" w:cs="Kalimati"/>
          <w:b/>
          <w:bCs/>
          <w:sz w:val="24"/>
          <w:szCs w:val="24"/>
          <w:u w:val="single"/>
          <w:cs/>
        </w:rPr>
        <w:t>सर्वोच्च अदालतमा पुनरावेदन</w:t>
      </w:r>
      <w:r w:rsidRPr="009878C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9878C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9878C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9878C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B80D17" w:rsidRPr="00422431" w:rsidRDefault="00B80D17" w:rsidP="00B80D17">
      <w:pPr>
        <w:pStyle w:val="11title"/>
        <w:spacing w:before="0" w:line="240" w:lineRule="auto"/>
        <w:ind w:left="0" w:firstLine="0"/>
        <w:rPr>
          <w:sz w:val="24"/>
          <w:szCs w:val="24"/>
        </w:rPr>
      </w:pPr>
      <w:r w:rsidRPr="00BE1996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अख्तियार दुरुपयोग अनुसन्धान आयोगबाट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जिल्ला सर्लाही,</w:t>
      </w:r>
      <w:r w:rsidRPr="00BE1996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धनकौल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गाउँपालिकाका प्रमुख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प्रशासकीय अधिकृत कृष्णमोहन प्रसाद साह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समेतका प्रतिवादीहरू उपर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धनकौल गाउँपालिका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वडा नं. ६ को कृषि बाटो निर्माण योजनामा भए गरेको भन्दा बढी काम भए 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भनी 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झुट्टा बिल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भरपाई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बनाई रु.७</w:t>
      </w:r>
      <w:r w:rsidRPr="00D47315">
        <w:rPr>
          <w:b w:val="0"/>
          <w:bCs w:val="0"/>
          <w:sz w:val="24"/>
          <w:szCs w:val="24"/>
          <w:u w:val="none"/>
          <w:lang w:val="da-DK"/>
        </w:rPr>
        <w:t>,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७९</w:t>
      </w:r>
      <w:r w:rsidRPr="00D47315">
        <w:rPr>
          <w:b w:val="0"/>
          <w:bCs w:val="0"/>
          <w:sz w:val="24"/>
          <w:szCs w:val="24"/>
          <w:u w:val="none"/>
          <w:lang w:val="da-DK"/>
        </w:rPr>
        <w:t>,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२०५।</w:t>
      </w:r>
      <w:r w:rsidRPr="00D47315">
        <w:rPr>
          <w:b w:val="0"/>
          <w:bCs w:val="0"/>
          <w:sz w:val="24"/>
          <w:szCs w:val="24"/>
          <w:u w:val="none"/>
          <w:lang w:val="da-DK"/>
        </w:rPr>
        <w:t>–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बढी भुक्तानी दिई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लिई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भ्रष्टाचार निवारण ऐन</w:t>
      </w:r>
      <w:r w:rsidRPr="00D47315">
        <w:rPr>
          <w:b w:val="0"/>
          <w:bCs w:val="0"/>
          <w:sz w:val="24"/>
          <w:szCs w:val="24"/>
          <w:u w:val="none"/>
          <w:lang w:val="da-DK"/>
        </w:rPr>
        <w:t xml:space="preserve">, 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२०५९ को दफा ८ को उपदफा (1) को देहाय (ग) र (ङ)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बमोजिमको कसुर गरेको पुष्टि 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भएको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हुँदा रु.७</w:t>
      </w:r>
      <w:r w:rsidRPr="00D47315">
        <w:rPr>
          <w:b w:val="0"/>
          <w:bCs w:val="0"/>
          <w:sz w:val="24"/>
          <w:szCs w:val="24"/>
          <w:u w:val="none"/>
          <w:lang w:val="da-DK"/>
        </w:rPr>
        <w:t>,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७९</w:t>
      </w:r>
      <w:r w:rsidRPr="00D47315">
        <w:rPr>
          <w:b w:val="0"/>
          <w:bCs w:val="0"/>
          <w:sz w:val="24"/>
          <w:szCs w:val="24"/>
          <w:u w:val="none"/>
          <w:lang w:val="da-DK"/>
        </w:rPr>
        <w:t>,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२०५।</w:t>
      </w:r>
      <w:r>
        <w:rPr>
          <w:b w:val="0"/>
          <w:bCs w:val="0"/>
          <w:sz w:val="24"/>
          <w:szCs w:val="24"/>
          <w:u w:val="none"/>
          <w:lang w:val="da-DK"/>
        </w:rPr>
        <w:t>–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(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सात लाख उनासी हजार दुई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सय पाँच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रुपैँया) 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बि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गो कायम गरी भ्रष्टाचार निवारण ऐन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,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२०५९</w:t>
      </w:r>
      <w:r w:rsidRPr="00D47315">
        <w:rPr>
          <w:b w:val="0"/>
          <w:bCs w:val="0"/>
          <w:sz w:val="24"/>
          <w:szCs w:val="24"/>
          <w:u w:val="none"/>
          <w:lang w:val="da-DK"/>
        </w:rPr>
        <w:t xml:space="preserve"> 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को दफा ८ को उपदफा (1)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D47315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बमोजिम कैद र बिगोबमोजिम जरिवाना गरी बिगो असुलउपर हुन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मागदाबी लिई</w:t>
      </w:r>
      <w:r w:rsidRPr="00A93CB0">
        <w:rPr>
          <w:b w:val="0"/>
          <w:bCs w:val="0"/>
          <w:sz w:val="24"/>
          <w:szCs w:val="24"/>
          <w:u w:val="none"/>
          <w:lang w:val="da-DK"/>
        </w:rPr>
        <w:t xml:space="preserve">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विशेष अदालत</w:t>
      </w:r>
      <w:r w:rsidRPr="004F7823">
        <w:rPr>
          <w:rFonts w:ascii="Kokila" w:hAnsi="Kokila"/>
          <w:b w:val="0"/>
          <w:bCs w:val="0"/>
          <w:sz w:val="24"/>
          <w:szCs w:val="24"/>
          <w:u w:val="none"/>
        </w:rPr>
        <w:t xml:space="preserve">,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काठमाडौंमा आरोपपत्र दायर गरिएकोमा विशेष अदालतले मिति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८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९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१६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को फैसलाबाट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सफाई दिएकोले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उल्लिखित फैसलाउपर चित्त नबुझी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मिति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२०८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३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०१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२२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 xml:space="preserve"> गते 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सम्मानित सर्वोच्च अदालतमा पुनरावेदन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को निवेदन दर्ता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गर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ि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एको छ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  <w:bookmarkStart w:id="0" w:name="_GoBack"/>
      <w:bookmarkEnd w:id="0"/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BA7A0F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867" w:rsidRDefault="00CD5867" w:rsidP="005C6A14">
      <w:pPr>
        <w:spacing w:after="0" w:line="240" w:lineRule="auto"/>
      </w:pPr>
      <w:r>
        <w:separator/>
      </w:r>
    </w:p>
  </w:endnote>
  <w:endnote w:type="continuationSeparator" w:id="0">
    <w:p w:rsidR="00CD5867" w:rsidRDefault="00CD5867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867" w:rsidRDefault="00CD5867" w:rsidP="005C6A14">
      <w:pPr>
        <w:spacing w:after="0" w:line="240" w:lineRule="auto"/>
      </w:pPr>
      <w:r>
        <w:separator/>
      </w:r>
    </w:p>
  </w:footnote>
  <w:footnote w:type="continuationSeparator" w:id="0">
    <w:p w:rsidR="00CD5867" w:rsidRDefault="00CD5867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0D17"/>
    <w:rsid w:val="00B818F5"/>
    <w:rsid w:val="00B85DD6"/>
    <w:rsid w:val="00B86166"/>
    <w:rsid w:val="00B87305"/>
    <w:rsid w:val="00B92A09"/>
    <w:rsid w:val="00B941DC"/>
    <w:rsid w:val="00BA0D98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5867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1775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96</cp:revision>
  <cp:lastPrinted>2026-05-06T06:10:00Z</cp:lastPrinted>
  <dcterms:created xsi:type="dcterms:W3CDTF">2025-03-21T08:10:00Z</dcterms:created>
  <dcterms:modified xsi:type="dcterms:W3CDTF">2026-05-06T06:10:00Z</dcterms:modified>
</cp:coreProperties>
</file>