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4D66AD52" w14:textId="5CB424A7" w:rsidR="003C3DF1" w:rsidRDefault="003C3DF1" w:rsidP="001C656F">
      <w:pPr>
        <w:spacing w:after="0"/>
        <w:ind w:left="-360" w:right="-630"/>
        <w:jc w:val="center"/>
        <w:rPr>
          <w:rFonts w:cs="Kalimati"/>
          <w:b/>
          <w:bCs/>
          <w:sz w:val="20"/>
        </w:rPr>
      </w:pPr>
      <w:r w:rsidRPr="00B36EC3">
        <w:rPr>
          <w:rFonts w:cs="Kalimati" w:hint="cs"/>
          <w:b/>
          <w:bCs/>
          <w:sz w:val="20"/>
          <w:cs/>
        </w:rPr>
        <w:t xml:space="preserve">अख्तियार दुरुपयोग अनुसन्धान आयोगबाट मिति </w:t>
      </w:r>
      <w:r w:rsidR="008715F3">
        <w:rPr>
          <w:rFonts w:cs="Kalimati" w:hint="cs"/>
          <w:b/>
          <w:bCs/>
          <w:sz w:val="20"/>
          <w:cs/>
        </w:rPr>
        <w:t>208</w:t>
      </w:r>
      <w:r w:rsidR="00D97D5A">
        <w:rPr>
          <w:rFonts w:cs="Kalimati" w:hint="cs"/>
          <w:b/>
          <w:bCs/>
          <w:sz w:val="20"/>
          <w:cs/>
        </w:rPr>
        <w:t>२</w:t>
      </w:r>
      <w:r w:rsidRPr="00B36EC3">
        <w:rPr>
          <w:rFonts w:cs="Kalimati" w:hint="cs"/>
          <w:b/>
          <w:bCs/>
          <w:sz w:val="20"/>
          <w:cs/>
        </w:rPr>
        <w:t>/</w:t>
      </w:r>
      <w:r w:rsidR="00D97D5A">
        <w:rPr>
          <w:rFonts w:cs="Kalimati" w:hint="cs"/>
          <w:b/>
          <w:bCs/>
          <w:sz w:val="20"/>
          <w:cs/>
        </w:rPr>
        <w:t>०</w:t>
      </w:r>
      <w:r w:rsidR="00D04356">
        <w:rPr>
          <w:rFonts w:cs="Kalimati" w:hint="cs"/>
          <w:b/>
          <w:bCs/>
          <w:sz w:val="20"/>
          <w:cs/>
        </w:rPr>
        <w:t>२</w:t>
      </w:r>
      <w:r w:rsidRPr="00B36EC3">
        <w:rPr>
          <w:rFonts w:cs="Kalimati" w:hint="cs"/>
          <w:b/>
          <w:bCs/>
          <w:sz w:val="20"/>
          <w:cs/>
        </w:rPr>
        <w:t>/</w:t>
      </w:r>
      <w:r w:rsidR="000818C5" w:rsidRPr="00D04356">
        <w:rPr>
          <w:rFonts w:cs="Kalimati" w:hint="cs"/>
          <w:b/>
          <w:bCs/>
          <w:sz w:val="20"/>
          <w:cs/>
        </w:rPr>
        <w:t>0</w:t>
      </w:r>
      <w:r w:rsidR="00272487">
        <w:rPr>
          <w:rFonts w:cs="Kalimati" w:hint="cs"/>
          <w:b/>
          <w:bCs/>
          <w:sz w:val="20"/>
          <w:cs/>
        </w:rPr>
        <w:t>५</w:t>
      </w:r>
      <w:bookmarkStart w:id="0" w:name="_GoBack"/>
      <w:bookmarkEnd w:id="0"/>
      <w:r w:rsidRPr="00D04356">
        <w:rPr>
          <w:rFonts w:cs="Kalimati" w:hint="cs"/>
          <w:b/>
          <w:bCs/>
          <w:sz w:val="20"/>
          <w:cs/>
        </w:rPr>
        <w:t xml:space="preserve"> ग</w:t>
      </w:r>
      <w:r w:rsidRPr="00B36EC3">
        <w:rPr>
          <w:rFonts w:cs="Kalimati" w:hint="cs"/>
          <w:b/>
          <w:bCs/>
          <w:sz w:val="20"/>
          <w:cs/>
        </w:rPr>
        <w:t>ते सर्वोच्च अदालतमा पुन</w:t>
      </w:r>
      <w:r w:rsidR="00C1786D">
        <w:rPr>
          <w:rFonts w:cs="Kalimati" w:hint="cs"/>
          <w:b/>
          <w:bCs/>
          <w:sz w:val="20"/>
          <w:cs/>
        </w:rPr>
        <w:t>रावेदन गरिएको मुद्दाहरुको विवरण</w:t>
      </w:r>
      <w:r w:rsidRPr="00B36EC3">
        <w:rPr>
          <w:rFonts w:cs="Kalimati" w:hint="cs"/>
          <w:b/>
          <w:bCs/>
          <w:sz w:val="20"/>
          <w:cs/>
        </w:rPr>
        <w:t>:-</w:t>
      </w:r>
    </w:p>
    <w:tbl>
      <w:tblPr>
        <w:tblW w:w="15997" w:type="dxa"/>
        <w:tblInd w:w="-88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50"/>
        <w:gridCol w:w="1080"/>
        <w:gridCol w:w="990"/>
        <w:gridCol w:w="2160"/>
        <w:gridCol w:w="2970"/>
        <w:gridCol w:w="8347"/>
      </w:tblGrid>
      <w:tr w:rsidR="00F57A18" w:rsidRPr="00A9344F" w14:paraId="13EFD1EE" w14:textId="77777777" w:rsidTr="00D97D5A">
        <w:trPr>
          <w:trHeight w:val="137"/>
        </w:trPr>
        <w:tc>
          <w:tcPr>
            <w:tcW w:w="450" w:type="dxa"/>
            <w:shd w:val="clear" w:color="auto" w:fill="auto"/>
          </w:tcPr>
          <w:p w14:paraId="56CF2724" w14:textId="77777777" w:rsidR="005F1BDA" w:rsidRPr="00A9344F" w:rsidRDefault="005F1BDA" w:rsidP="000A643C">
            <w:pPr>
              <w:tabs>
                <w:tab w:val="left" w:pos="3181"/>
              </w:tabs>
              <w:spacing w:after="0" w:line="240" w:lineRule="auto"/>
              <w:ind w:right="-198"/>
              <w:rPr>
                <w:rFonts w:cs="Kalimati"/>
                <w:b/>
                <w:bCs/>
                <w:sz w:val="16"/>
                <w:szCs w:val="16"/>
              </w:rPr>
            </w:pPr>
            <w:r w:rsidRPr="00A9344F">
              <w:rPr>
                <w:rFonts w:cs="Kalimati" w:hint="cs"/>
                <w:b/>
                <w:bCs/>
                <w:sz w:val="16"/>
                <w:szCs w:val="16"/>
                <w:cs/>
              </w:rPr>
              <w:t>सि.न</w:t>
            </w:r>
            <w:r w:rsidR="00446179" w:rsidRPr="00A9344F">
              <w:rPr>
                <w:rFonts w:cs="Kalimati" w:hint="cs"/>
                <w:b/>
                <w:bCs/>
                <w:sz w:val="16"/>
                <w:szCs w:val="16"/>
                <w:cs/>
              </w:rPr>
              <w:t>ं</w:t>
            </w:r>
            <w:r w:rsidRPr="00A9344F">
              <w:rPr>
                <w:rFonts w:cs="Kalimati" w:hint="cs"/>
                <w:b/>
                <w:bCs/>
                <w:sz w:val="16"/>
                <w:szCs w:val="16"/>
                <w:cs/>
              </w:rPr>
              <w:t>.</w:t>
            </w:r>
          </w:p>
        </w:tc>
        <w:tc>
          <w:tcPr>
            <w:tcW w:w="1080" w:type="dxa"/>
            <w:shd w:val="clear" w:color="auto" w:fill="auto"/>
          </w:tcPr>
          <w:p w14:paraId="641D64D2" w14:textId="77777777" w:rsidR="005F1BDA" w:rsidRPr="00A9344F" w:rsidRDefault="00D43E79" w:rsidP="004B47F2">
            <w:pPr>
              <w:tabs>
                <w:tab w:val="left" w:pos="3181"/>
              </w:tabs>
              <w:spacing w:after="0"/>
              <w:rPr>
                <w:rFonts w:ascii="Times New Roman" w:hAnsi="Times New Roman" w:cs="Kalimati"/>
                <w:b/>
                <w:bCs/>
                <w:sz w:val="16"/>
                <w:szCs w:val="16"/>
              </w:rPr>
            </w:pPr>
            <w:r w:rsidRPr="00A9344F">
              <w:rPr>
                <w:rFonts w:ascii="Times New Roman" w:hAnsi="Times New Roman" w:cs="Kalimati"/>
                <w:b/>
                <w:bCs/>
                <w:sz w:val="16"/>
                <w:szCs w:val="16"/>
                <w:cs/>
              </w:rPr>
              <w:t>प्र</w:t>
            </w:r>
            <w:r w:rsidRPr="00A9344F">
              <w:rPr>
                <w:rFonts w:ascii="Times New Roman" w:hAnsi="Times New Roman" w:cs="Kalimati" w:hint="cs"/>
                <w:b/>
                <w:bCs/>
                <w:sz w:val="16"/>
                <w:szCs w:val="16"/>
                <w:cs/>
              </w:rPr>
              <w:t>तिवादी</w:t>
            </w:r>
            <w:r w:rsidR="005F1BDA" w:rsidRPr="00A9344F">
              <w:rPr>
                <w:rFonts w:ascii="Times New Roman" w:hAnsi="Times New Roman" w:cs="Kalimati"/>
                <w:b/>
                <w:bCs/>
                <w:sz w:val="16"/>
                <w:szCs w:val="16"/>
                <w:cs/>
              </w:rPr>
              <w:t>हरु</w:t>
            </w:r>
          </w:p>
        </w:tc>
        <w:tc>
          <w:tcPr>
            <w:tcW w:w="990" w:type="dxa"/>
          </w:tcPr>
          <w:p w14:paraId="56B1B6D6" w14:textId="77777777" w:rsidR="005F1BDA" w:rsidRPr="00A9344F" w:rsidRDefault="005F1BDA" w:rsidP="004B47F2">
            <w:pPr>
              <w:tabs>
                <w:tab w:val="left" w:pos="3181"/>
              </w:tabs>
              <w:spacing w:after="0" w:line="240" w:lineRule="auto"/>
              <w:rPr>
                <w:rFonts w:cs="Kalimati"/>
                <w:b/>
                <w:bCs/>
                <w:sz w:val="16"/>
                <w:szCs w:val="16"/>
                <w:cs/>
              </w:rPr>
            </w:pPr>
            <w:r w:rsidRPr="00A9344F">
              <w:rPr>
                <w:rFonts w:cs="Kalimati" w:hint="cs"/>
                <w:b/>
                <w:bCs/>
                <w:sz w:val="16"/>
                <w:szCs w:val="16"/>
                <w:cs/>
              </w:rPr>
              <w:t>मुद्दा</w:t>
            </w:r>
          </w:p>
        </w:tc>
        <w:tc>
          <w:tcPr>
            <w:tcW w:w="2160" w:type="dxa"/>
            <w:shd w:val="clear" w:color="auto" w:fill="auto"/>
          </w:tcPr>
          <w:p w14:paraId="7AC014D1" w14:textId="77777777" w:rsidR="005F1BDA" w:rsidRPr="00A9344F" w:rsidRDefault="00F65FD8" w:rsidP="00373723">
            <w:pPr>
              <w:spacing w:after="0" w:line="240" w:lineRule="auto"/>
              <w:ind w:left="-18" w:right="72" w:hanging="90"/>
              <w:rPr>
                <w:rFonts w:cs="Kalimati"/>
                <w:b/>
                <w:bCs/>
                <w:sz w:val="16"/>
                <w:szCs w:val="16"/>
              </w:rPr>
            </w:pPr>
            <w:r w:rsidRPr="00A9344F">
              <w:rPr>
                <w:rFonts w:cs="Kalimati" w:hint="cs"/>
                <w:b/>
                <w:bCs/>
                <w:sz w:val="16"/>
                <w:szCs w:val="16"/>
                <w:cs/>
              </w:rPr>
              <w:t xml:space="preserve">आयोगको </w:t>
            </w:r>
            <w:r w:rsidR="005F1BDA" w:rsidRPr="00A9344F">
              <w:rPr>
                <w:rFonts w:cs="Kalimati" w:hint="cs"/>
                <w:b/>
                <w:bCs/>
                <w:sz w:val="16"/>
                <w:szCs w:val="16"/>
                <w:cs/>
              </w:rPr>
              <w:t>माग दावी</w:t>
            </w:r>
            <w:r w:rsidR="00DF36C1" w:rsidRPr="00A9344F">
              <w:rPr>
                <w:rFonts w:cs="Kalimati" w:hint="cs"/>
                <w:b/>
                <w:bCs/>
                <w:sz w:val="16"/>
                <w:szCs w:val="16"/>
                <w:cs/>
              </w:rPr>
              <w:t xml:space="preserve"> तथा विशेष अदालतको फैसला</w:t>
            </w:r>
          </w:p>
        </w:tc>
        <w:tc>
          <w:tcPr>
            <w:tcW w:w="2970" w:type="dxa"/>
            <w:shd w:val="clear" w:color="auto" w:fill="auto"/>
          </w:tcPr>
          <w:p w14:paraId="35EB9767" w14:textId="77777777" w:rsidR="005F1BDA" w:rsidRPr="00A9344F" w:rsidRDefault="005F1BDA" w:rsidP="004B47F2">
            <w:pPr>
              <w:tabs>
                <w:tab w:val="left" w:pos="3181"/>
              </w:tabs>
              <w:spacing w:after="0" w:line="240" w:lineRule="auto"/>
              <w:rPr>
                <w:rFonts w:cs="Kalimati"/>
                <w:b/>
                <w:bCs/>
                <w:sz w:val="16"/>
                <w:szCs w:val="16"/>
              </w:rPr>
            </w:pPr>
            <w:r w:rsidRPr="00A9344F">
              <w:rPr>
                <w:rFonts w:cs="Kalimati" w:hint="cs"/>
                <w:b/>
                <w:bCs/>
                <w:sz w:val="16"/>
                <w:szCs w:val="16"/>
                <w:cs/>
              </w:rPr>
              <w:t>विशेष अदालतको फैसला</w:t>
            </w:r>
            <w:r w:rsidR="004B47F2" w:rsidRPr="00A9344F">
              <w:rPr>
                <w:rFonts w:cs="Kalimati" w:hint="cs"/>
                <w:b/>
                <w:bCs/>
                <w:sz w:val="16"/>
                <w:szCs w:val="16"/>
                <w:cs/>
              </w:rPr>
              <w:t xml:space="preserve"> र आधार</w:t>
            </w:r>
          </w:p>
        </w:tc>
        <w:tc>
          <w:tcPr>
            <w:tcW w:w="8347" w:type="dxa"/>
            <w:shd w:val="clear" w:color="auto" w:fill="auto"/>
          </w:tcPr>
          <w:p w14:paraId="2A1C1F77" w14:textId="77777777" w:rsidR="005F1BDA" w:rsidRPr="00A9344F" w:rsidRDefault="00F65FD8" w:rsidP="004B47F2">
            <w:pPr>
              <w:tabs>
                <w:tab w:val="left" w:pos="3181"/>
              </w:tabs>
              <w:spacing w:after="0" w:line="240" w:lineRule="auto"/>
              <w:rPr>
                <w:rFonts w:cs="Kalimati"/>
                <w:b/>
                <w:bCs/>
                <w:sz w:val="16"/>
                <w:szCs w:val="16"/>
              </w:rPr>
            </w:pPr>
            <w:r w:rsidRPr="00A9344F">
              <w:rPr>
                <w:rFonts w:cs="Kalimati" w:hint="cs"/>
                <w:b/>
                <w:bCs/>
                <w:sz w:val="16"/>
                <w:szCs w:val="16"/>
                <w:cs/>
              </w:rPr>
              <w:t xml:space="preserve">आयोगवाट सम्मानित सर्वोच्च अदालतमा पुनरावेदन गरिएका </w:t>
            </w:r>
            <w:r w:rsidR="005F1BDA" w:rsidRPr="00A9344F">
              <w:rPr>
                <w:rFonts w:cs="Kalimati" w:hint="cs"/>
                <w:b/>
                <w:bCs/>
                <w:sz w:val="16"/>
                <w:szCs w:val="16"/>
                <w:cs/>
              </w:rPr>
              <w:t>आधार</w:t>
            </w:r>
            <w:r w:rsidRPr="00A9344F">
              <w:rPr>
                <w:rFonts w:cs="Kalimati" w:hint="cs"/>
                <w:b/>
                <w:bCs/>
                <w:sz w:val="16"/>
                <w:szCs w:val="16"/>
                <w:cs/>
              </w:rPr>
              <w:t>हरु</w:t>
            </w:r>
          </w:p>
        </w:tc>
      </w:tr>
      <w:tr w:rsidR="00F57A18" w:rsidRPr="00A9344F" w14:paraId="0FC980A6" w14:textId="77777777" w:rsidTr="00D97D5A">
        <w:trPr>
          <w:trHeight w:val="137"/>
        </w:trPr>
        <w:tc>
          <w:tcPr>
            <w:tcW w:w="450" w:type="dxa"/>
            <w:shd w:val="clear" w:color="auto" w:fill="auto"/>
          </w:tcPr>
          <w:p w14:paraId="725545B0" w14:textId="77777777" w:rsidR="00AB0040" w:rsidRPr="00A9344F" w:rsidRDefault="00AB0040" w:rsidP="005E6A79">
            <w:pPr>
              <w:numPr>
                <w:ilvl w:val="0"/>
                <w:numId w:val="1"/>
              </w:numPr>
              <w:tabs>
                <w:tab w:val="left" w:pos="3181"/>
              </w:tabs>
              <w:spacing w:after="0" w:line="240" w:lineRule="auto"/>
              <w:ind w:hanging="738"/>
              <w:rPr>
                <w:rFonts w:ascii="Arial" w:eastAsiaTheme="minorHAnsi" w:hAnsi="Arial" w:cs="Kalimati"/>
                <w:sz w:val="16"/>
                <w:szCs w:val="16"/>
              </w:rPr>
            </w:pPr>
          </w:p>
        </w:tc>
        <w:tc>
          <w:tcPr>
            <w:tcW w:w="1080" w:type="dxa"/>
            <w:shd w:val="clear" w:color="auto" w:fill="auto"/>
          </w:tcPr>
          <w:p w14:paraId="4C5F73E9" w14:textId="672F0B42" w:rsidR="00AB0040" w:rsidRPr="00A9344F" w:rsidRDefault="00AE0A79" w:rsidP="00D97D5A">
            <w:pPr>
              <w:spacing w:after="0" w:line="240" w:lineRule="auto"/>
              <w:jc w:val="both"/>
              <w:rPr>
                <w:rFonts w:cs="Kalimati"/>
                <w:sz w:val="16"/>
                <w:szCs w:val="16"/>
              </w:rPr>
            </w:pPr>
            <w:r w:rsidRPr="00AE0A79">
              <w:rPr>
                <w:rFonts w:cs="Kalimati"/>
                <w:sz w:val="16"/>
                <w:szCs w:val="16"/>
                <w:cs/>
              </w:rPr>
              <w:t>बलदेब चौधरी</w:t>
            </w:r>
            <w:r w:rsidRPr="00AE0A79">
              <w:rPr>
                <w:rFonts w:cs="Kalimati"/>
                <w:sz w:val="16"/>
                <w:szCs w:val="16"/>
              </w:rPr>
              <w:t xml:space="preserve">,  </w:t>
            </w:r>
            <w:r>
              <w:rPr>
                <w:rFonts w:cs="Kalimati"/>
                <w:sz w:val="16"/>
                <w:szCs w:val="16"/>
                <w:cs/>
              </w:rPr>
              <w:t xml:space="preserve">किरण कुमार कार्की </w:t>
            </w:r>
            <w:r w:rsidRPr="00AE0A79">
              <w:rPr>
                <w:rFonts w:cs="Kalimati"/>
                <w:sz w:val="16"/>
                <w:szCs w:val="16"/>
                <w:cs/>
              </w:rPr>
              <w:t>गुरु प्रसाद ढकाल</w:t>
            </w:r>
            <w:r>
              <w:rPr>
                <w:rFonts w:cs="Kalimati" w:hint="cs"/>
                <w:sz w:val="16"/>
                <w:szCs w:val="16"/>
                <w:cs/>
              </w:rPr>
              <w:t xml:space="preserve"> र </w:t>
            </w:r>
            <w:r w:rsidRPr="00AE0A79">
              <w:rPr>
                <w:rFonts w:cs="Kalimati"/>
                <w:sz w:val="16"/>
                <w:szCs w:val="16"/>
                <w:cs/>
              </w:rPr>
              <w:t>राजेश वछार</w:t>
            </w:r>
            <w:r>
              <w:rPr>
                <w:rFonts w:cs="Kalimati" w:hint="cs"/>
                <w:sz w:val="16"/>
                <w:szCs w:val="16"/>
                <w:cs/>
              </w:rPr>
              <w:t xml:space="preserve"> </w:t>
            </w:r>
            <w:r w:rsidR="00A9344F" w:rsidRPr="00A9344F">
              <w:rPr>
                <w:rFonts w:cs="Kalimati"/>
                <w:sz w:val="16"/>
                <w:szCs w:val="16"/>
                <w:cs/>
              </w:rPr>
              <w:t xml:space="preserve"> </w:t>
            </w:r>
            <w:r w:rsidR="00955572" w:rsidRPr="00A9344F">
              <w:rPr>
                <w:rFonts w:cs="Kalimati"/>
                <w:sz w:val="16"/>
                <w:szCs w:val="16"/>
                <w:cs/>
              </w:rPr>
              <w:t>मु.नं</w:t>
            </w:r>
            <w:r w:rsidR="00955572" w:rsidRPr="00A9344F">
              <w:rPr>
                <w:rFonts w:cs="Kalimati" w:hint="cs"/>
                <w:sz w:val="16"/>
                <w:szCs w:val="16"/>
                <w:cs/>
              </w:rPr>
              <w:t xml:space="preserve"> </w:t>
            </w:r>
            <w:r w:rsidR="00A45C8D" w:rsidRPr="00A9344F">
              <w:rPr>
                <w:rFonts w:cs="Kalimati" w:hint="cs"/>
                <w:sz w:val="16"/>
                <w:szCs w:val="16"/>
                <w:cs/>
              </w:rPr>
              <w:t>(</w:t>
            </w:r>
            <w:r w:rsidR="00D97D5A" w:rsidRPr="00D97D5A">
              <w:rPr>
                <w:rFonts w:ascii="Kokila" w:hAnsi="Kokila" w:cs="Kalimati"/>
                <w:sz w:val="16"/>
                <w:szCs w:val="16"/>
                <w:cs/>
              </w:rPr>
              <w:t>०८०-</w:t>
            </w:r>
            <w:r w:rsidR="00D97D5A" w:rsidRPr="00D97D5A">
              <w:rPr>
                <w:rFonts w:ascii="Kokila" w:hAnsi="Kokila" w:cs="Kalimati"/>
                <w:sz w:val="16"/>
                <w:szCs w:val="16"/>
              </w:rPr>
              <w:t>CR-</w:t>
            </w:r>
            <w:r>
              <w:rPr>
                <w:rFonts w:ascii="Kokila" w:hAnsi="Kokila" w:cs="Kalimati"/>
                <w:sz w:val="16"/>
                <w:szCs w:val="16"/>
                <w:cs/>
              </w:rPr>
              <w:t>००</w:t>
            </w:r>
            <w:r>
              <w:rPr>
                <w:rFonts w:ascii="Kokila" w:hAnsi="Kokila" w:cs="Kalimati" w:hint="cs"/>
                <w:sz w:val="16"/>
                <w:szCs w:val="16"/>
                <w:cs/>
              </w:rPr>
              <w:t>४१</w:t>
            </w:r>
            <w:r w:rsidR="00EB5735" w:rsidRPr="00A9344F">
              <w:rPr>
                <w:rFonts w:cs="Kalimati" w:hint="cs"/>
                <w:sz w:val="16"/>
                <w:szCs w:val="16"/>
                <w:cs/>
              </w:rPr>
              <w:t>)</w:t>
            </w:r>
            <w:r w:rsidR="003808F2" w:rsidRPr="00A9344F">
              <w:rPr>
                <w:rFonts w:cs="Kalimati"/>
                <w:sz w:val="16"/>
                <w:szCs w:val="16"/>
              </w:rPr>
              <w:t xml:space="preserve"> </w:t>
            </w:r>
            <w:r w:rsidR="00AB0040" w:rsidRPr="00A9344F">
              <w:rPr>
                <w:rFonts w:cs="Kalimati"/>
                <w:sz w:val="16"/>
                <w:szCs w:val="16"/>
                <w:cs/>
              </w:rPr>
              <w:t xml:space="preserve">फैसला मिति </w:t>
            </w:r>
            <w:r w:rsidR="00D97D5A">
              <w:rPr>
                <w:rFonts w:ascii="Kokila" w:hAnsi="Kokila" w:cs="Kalimati"/>
                <w:sz w:val="16"/>
                <w:szCs w:val="16"/>
                <w:cs/>
              </w:rPr>
              <w:t>२०८</w:t>
            </w:r>
            <w:r w:rsidR="00D97D5A">
              <w:rPr>
                <w:rFonts w:ascii="Kokila" w:hAnsi="Kokila" w:cs="Kalimati" w:hint="cs"/>
                <w:sz w:val="16"/>
                <w:szCs w:val="16"/>
                <w:cs/>
              </w:rPr>
              <w:t>१</w:t>
            </w:r>
            <w:r w:rsidR="00D97D5A">
              <w:rPr>
                <w:rFonts w:ascii="Kokila" w:hAnsi="Kokila" w:cs="Kalimati"/>
                <w:sz w:val="16"/>
                <w:szCs w:val="16"/>
                <w:cs/>
              </w:rPr>
              <w:t>/</w:t>
            </w:r>
            <w:r w:rsidR="00D97D5A">
              <w:rPr>
                <w:rFonts w:ascii="Kokila" w:hAnsi="Kokila" w:cs="Kalimati" w:hint="cs"/>
                <w:sz w:val="16"/>
                <w:szCs w:val="16"/>
                <w:cs/>
              </w:rPr>
              <w:t>०</w:t>
            </w:r>
            <w:r w:rsidR="003F06C7">
              <w:rPr>
                <w:rFonts w:ascii="Kokila" w:hAnsi="Kokila" w:cs="Kalimati" w:hint="cs"/>
                <w:sz w:val="16"/>
                <w:szCs w:val="16"/>
                <w:cs/>
              </w:rPr>
              <w:t>१</w:t>
            </w:r>
            <w:r w:rsidR="003F06C7">
              <w:rPr>
                <w:rFonts w:ascii="Kokila" w:hAnsi="Kokila" w:cs="Kalimati"/>
                <w:sz w:val="16"/>
                <w:szCs w:val="16"/>
                <w:cs/>
              </w:rPr>
              <w:t>/</w:t>
            </w:r>
            <w:r>
              <w:rPr>
                <w:rFonts w:ascii="Kokila" w:hAnsi="Kokila" w:cs="Kalimati" w:hint="cs"/>
                <w:sz w:val="16"/>
                <w:szCs w:val="16"/>
                <w:cs/>
              </w:rPr>
              <w:t>१०</w:t>
            </w:r>
            <w:r w:rsidR="00EB5735" w:rsidRPr="00A9344F">
              <w:rPr>
                <w:rFonts w:cs="Kalimati" w:hint="cs"/>
                <w:sz w:val="16"/>
                <w:szCs w:val="16"/>
                <w:cs/>
              </w:rPr>
              <w:t xml:space="preserve"> </w:t>
            </w:r>
          </w:p>
        </w:tc>
        <w:tc>
          <w:tcPr>
            <w:tcW w:w="990" w:type="dxa"/>
          </w:tcPr>
          <w:p w14:paraId="04EE9EF8" w14:textId="0793B1B6" w:rsidR="00B52F41" w:rsidRPr="00A9344F" w:rsidRDefault="00AE0A79" w:rsidP="005E6A79">
            <w:pPr>
              <w:spacing w:after="0" w:line="240" w:lineRule="auto"/>
              <w:jc w:val="both"/>
              <w:rPr>
                <w:rFonts w:cs="Kalimati"/>
                <w:sz w:val="16"/>
                <w:szCs w:val="16"/>
              </w:rPr>
            </w:pPr>
            <w:r>
              <w:rPr>
                <w:rFonts w:ascii="Kokila" w:hAnsi="Kokila" w:cs="Kalimati" w:hint="cs"/>
                <w:sz w:val="16"/>
                <w:szCs w:val="16"/>
                <w:cs/>
              </w:rPr>
              <w:t>राजश्व चुहावट गरी</w:t>
            </w:r>
            <w:r w:rsidR="00D97D5A" w:rsidRPr="00D97D5A">
              <w:rPr>
                <w:rFonts w:ascii="Kokila" w:hAnsi="Kokila" w:cs="Kalimati"/>
                <w:sz w:val="16"/>
                <w:szCs w:val="16"/>
                <w:cs/>
                <w:lang w:bidi="sa-IN"/>
              </w:rPr>
              <w:t xml:space="preserve"> भ्रष्टाचार गरेको </w:t>
            </w:r>
            <w:r w:rsidR="00A9344F" w:rsidRPr="00A9344F">
              <w:rPr>
                <w:rFonts w:ascii="Kokila" w:hAnsi="Kokila" w:cs="Kalimati"/>
                <w:sz w:val="16"/>
                <w:szCs w:val="16"/>
                <w:cs/>
                <w:lang w:bidi="sa-IN"/>
              </w:rPr>
              <w:t>।</w:t>
            </w:r>
          </w:p>
        </w:tc>
        <w:tc>
          <w:tcPr>
            <w:tcW w:w="2160" w:type="dxa"/>
            <w:shd w:val="clear" w:color="auto" w:fill="auto"/>
          </w:tcPr>
          <w:p w14:paraId="7215450D" w14:textId="6503FCBF" w:rsidR="00AE0A79" w:rsidRPr="00AE0A79" w:rsidRDefault="00AE0A79" w:rsidP="00AE0A79">
            <w:pPr>
              <w:pStyle w:val="ListParagraph"/>
              <w:numPr>
                <w:ilvl w:val="0"/>
                <w:numId w:val="2"/>
              </w:numPr>
              <w:spacing w:after="0" w:line="240" w:lineRule="auto"/>
              <w:ind w:left="162" w:hanging="162"/>
              <w:jc w:val="both"/>
              <w:rPr>
                <w:rFonts w:ascii="Calibri" w:eastAsia="Calibri" w:hAnsi="Calibri" w:cs="Kalimati"/>
                <w:sz w:val="16"/>
                <w:szCs w:val="16"/>
              </w:rPr>
            </w:pPr>
            <w:r w:rsidRPr="00AE0A79">
              <w:rPr>
                <w:rFonts w:ascii="Calibri" w:eastAsia="Calibri" w:hAnsi="Calibri" w:cs="Kalimati"/>
                <w:sz w:val="16"/>
                <w:szCs w:val="16"/>
                <w:cs/>
              </w:rPr>
              <w:tab/>
              <w:t>प्रतिवादीहरु बलदेब चौधरी</w:t>
            </w:r>
            <w:r w:rsidRPr="00AE0A79">
              <w:rPr>
                <w:rFonts w:ascii="Calibri" w:eastAsia="Calibri" w:hAnsi="Calibri" w:cs="Kalimati"/>
                <w:sz w:val="16"/>
                <w:szCs w:val="16"/>
              </w:rPr>
              <w:t xml:space="preserve">,  </w:t>
            </w:r>
            <w:r w:rsidRPr="00AE0A79">
              <w:rPr>
                <w:rFonts w:ascii="Calibri" w:eastAsia="Calibri" w:hAnsi="Calibri" w:cs="Kalimati"/>
                <w:sz w:val="16"/>
                <w:szCs w:val="16"/>
                <w:cs/>
              </w:rPr>
              <w:t>किरण कुमार कार्की र गुरु प्रसाद ढकाल उपर भ्रष्टाचार निवारण ऐन</w:t>
            </w:r>
            <w:r w:rsidRPr="00AE0A79">
              <w:rPr>
                <w:rFonts w:ascii="Calibri" w:eastAsia="Calibri" w:hAnsi="Calibri" w:cs="Kalimati"/>
                <w:sz w:val="16"/>
                <w:szCs w:val="16"/>
              </w:rPr>
              <w:t xml:space="preserve">, </w:t>
            </w:r>
            <w:r w:rsidRPr="00AE0A79">
              <w:rPr>
                <w:rFonts w:ascii="Calibri" w:eastAsia="Calibri" w:hAnsi="Calibri" w:cs="Kalimati"/>
                <w:sz w:val="16"/>
                <w:szCs w:val="16"/>
                <w:cs/>
              </w:rPr>
              <w:t>२०५९ को दफा ७ को खण्ड (क) र (ख) को कसुरमा बिगो रकम जम्मा रू.८१</w:t>
            </w:r>
            <w:r w:rsidRPr="00AE0A79">
              <w:rPr>
                <w:rFonts w:ascii="Calibri" w:eastAsia="Calibri" w:hAnsi="Calibri" w:cs="Kalimati"/>
                <w:sz w:val="16"/>
                <w:szCs w:val="16"/>
              </w:rPr>
              <w:t>,</w:t>
            </w:r>
            <w:r w:rsidRPr="00AE0A79">
              <w:rPr>
                <w:rFonts w:ascii="Calibri" w:eastAsia="Calibri" w:hAnsi="Calibri" w:cs="Kalimati"/>
                <w:sz w:val="16"/>
                <w:szCs w:val="16"/>
                <w:cs/>
              </w:rPr>
              <w:t>३५</w:t>
            </w:r>
            <w:r w:rsidRPr="00AE0A79">
              <w:rPr>
                <w:rFonts w:ascii="Calibri" w:eastAsia="Calibri" w:hAnsi="Calibri" w:cs="Kalimati"/>
                <w:sz w:val="16"/>
                <w:szCs w:val="16"/>
              </w:rPr>
              <w:t>,</w:t>
            </w:r>
            <w:r w:rsidRPr="00AE0A79">
              <w:rPr>
                <w:rFonts w:ascii="Calibri" w:eastAsia="Calibri" w:hAnsi="Calibri" w:cs="Kalimati"/>
                <w:sz w:val="16"/>
                <w:szCs w:val="16"/>
                <w:cs/>
              </w:rPr>
              <w:t>३८२।१६ कायम गरी सोही ऐनको दफा ७ ले निर्देश गरेबमोजिम सो ऐनको दफा ३ को उपदफा (१) को खण्ड (ज) बमोजिमको कैदको सजाय गरी सोही ऐनको दफा ७ बमोजिम चुहावट भए/गरेको राजस्व रकम रू.८१</w:t>
            </w:r>
            <w:r w:rsidRPr="00AE0A79">
              <w:rPr>
                <w:rFonts w:ascii="Calibri" w:eastAsia="Calibri" w:hAnsi="Calibri" w:cs="Kalimati"/>
                <w:sz w:val="16"/>
                <w:szCs w:val="16"/>
              </w:rPr>
              <w:t>,</w:t>
            </w:r>
            <w:r w:rsidRPr="00AE0A79">
              <w:rPr>
                <w:rFonts w:ascii="Calibri" w:eastAsia="Calibri" w:hAnsi="Calibri" w:cs="Kalimati"/>
                <w:sz w:val="16"/>
                <w:szCs w:val="16"/>
                <w:cs/>
              </w:rPr>
              <w:t>३५</w:t>
            </w:r>
            <w:r w:rsidRPr="00AE0A79">
              <w:rPr>
                <w:rFonts w:ascii="Calibri" w:eastAsia="Calibri" w:hAnsi="Calibri" w:cs="Kalimati"/>
                <w:sz w:val="16"/>
                <w:szCs w:val="16"/>
              </w:rPr>
              <w:t>,</w:t>
            </w:r>
            <w:r w:rsidRPr="00AE0A79">
              <w:rPr>
                <w:rFonts w:ascii="Calibri" w:eastAsia="Calibri" w:hAnsi="Calibri" w:cs="Kalimati"/>
                <w:sz w:val="16"/>
                <w:szCs w:val="16"/>
                <w:cs/>
              </w:rPr>
              <w:t>३८२.१६ को दोब्बर रकम जरिबाना हुन मागदाबी लिएको ।</w:t>
            </w:r>
          </w:p>
          <w:p w14:paraId="6EC61A8C" w14:textId="1F12E25D" w:rsidR="00AB0040" w:rsidRPr="00A9344F" w:rsidRDefault="00AE0A79" w:rsidP="00AE0A79">
            <w:pPr>
              <w:pStyle w:val="ListParagraph"/>
              <w:numPr>
                <w:ilvl w:val="0"/>
                <w:numId w:val="2"/>
              </w:numPr>
              <w:spacing w:after="0" w:line="240" w:lineRule="auto"/>
              <w:ind w:left="162" w:hanging="162"/>
              <w:jc w:val="both"/>
              <w:rPr>
                <w:rFonts w:cs="Kalimati"/>
                <w:sz w:val="16"/>
                <w:szCs w:val="16"/>
              </w:rPr>
            </w:pPr>
            <w:r w:rsidRPr="00AE0A79">
              <w:rPr>
                <w:rFonts w:ascii="Calibri" w:eastAsia="Calibri" w:hAnsi="Calibri" w:cs="Kalimati"/>
                <w:sz w:val="16"/>
                <w:szCs w:val="16"/>
                <w:cs/>
              </w:rPr>
              <w:t>प्रतिवादी राजेश वछारले बदनियतपूर्वक उक्त सम्झौतामा उल्लेख नभएको माटो समेत उत्खनन विक्री गरी कर सहित रु.१८</w:t>
            </w:r>
            <w:r w:rsidRPr="00AE0A79">
              <w:rPr>
                <w:rFonts w:ascii="Calibri" w:eastAsia="Calibri" w:hAnsi="Calibri" w:cs="Kalimati"/>
                <w:sz w:val="16"/>
                <w:szCs w:val="16"/>
              </w:rPr>
              <w:t>,</w:t>
            </w:r>
            <w:r w:rsidRPr="00AE0A79">
              <w:rPr>
                <w:rFonts w:ascii="Calibri" w:eastAsia="Calibri" w:hAnsi="Calibri" w:cs="Kalimati"/>
                <w:sz w:val="16"/>
                <w:szCs w:val="16"/>
                <w:cs/>
              </w:rPr>
              <w:t>४४</w:t>
            </w:r>
            <w:r w:rsidRPr="00AE0A79">
              <w:rPr>
                <w:rFonts w:ascii="Calibri" w:eastAsia="Calibri" w:hAnsi="Calibri" w:cs="Kalimati"/>
                <w:sz w:val="16"/>
                <w:szCs w:val="16"/>
              </w:rPr>
              <w:t>,</w:t>
            </w:r>
            <w:r w:rsidRPr="00AE0A79">
              <w:rPr>
                <w:rFonts w:ascii="Calibri" w:eastAsia="Calibri" w:hAnsi="Calibri" w:cs="Kalimati"/>
                <w:sz w:val="16"/>
                <w:szCs w:val="16"/>
                <w:cs/>
              </w:rPr>
              <w:t>१७७।९४ राजस्व चुहावट गर्ने कार्यको सुविधा प्राप्‍त गर्ने मतियार भई सोही ऐनको दफा २२ को कसूर गरेकोले उक्त कसूरमा निज प्रतिवादीलाई रु.१८</w:t>
            </w:r>
            <w:r w:rsidRPr="00AE0A79">
              <w:rPr>
                <w:rFonts w:ascii="Calibri" w:eastAsia="Calibri" w:hAnsi="Calibri" w:cs="Kalimati"/>
                <w:sz w:val="16"/>
                <w:szCs w:val="16"/>
              </w:rPr>
              <w:t>,</w:t>
            </w:r>
            <w:r w:rsidRPr="00AE0A79">
              <w:rPr>
                <w:rFonts w:ascii="Calibri" w:eastAsia="Calibri" w:hAnsi="Calibri" w:cs="Kalimati"/>
                <w:sz w:val="16"/>
                <w:szCs w:val="16"/>
                <w:cs/>
              </w:rPr>
              <w:t>४४</w:t>
            </w:r>
            <w:r w:rsidRPr="00AE0A79">
              <w:rPr>
                <w:rFonts w:ascii="Calibri" w:eastAsia="Calibri" w:hAnsi="Calibri" w:cs="Kalimati"/>
                <w:sz w:val="16"/>
                <w:szCs w:val="16"/>
              </w:rPr>
              <w:t>,</w:t>
            </w:r>
            <w:r w:rsidRPr="00AE0A79">
              <w:rPr>
                <w:rFonts w:ascii="Calibri" w:eastAsia="Calibri" w:hAnsi="Calibri" w:cs="Kalimati"/>
                <w:sz w:val="16"/>
                <w:szCs w:val="16"/>
                <w:cs/>
              </w:rPr>
              <w:t xml:space="preserve">१७७।९४ विगो कायम गरी उक्त दफा २२ को प्रतिवन्धात्मक वाक्यांश अनुसार मुख्य प्रतिवादीलाई सरह उक्त ऐनको दफा ३ </w:t>
            </w:r>
            <w:r w:rsidRPr="00AE0A79">
              <w:rPr>
                <w:rFonts w:ascii="Calibri" w:eastAsia="Calibri" w:hAnsi="Calibri" w:cs="Kalimati"/>
                <w:sz w:val="16"/>
                <w:szCs w:val="16"/>
                <w:cs/>
              </w:rPr>
              <w:lastRenderedPageBreak/>
              <w:t xml:space="preserve">को उपदफा (१) को खण्ड (च) बमोजिम कैद सजाय गरी चुहावट भएको राजस्वको दोब्बर </w:t>
            </w:r>
            <w:r>
              <w:rPr>
                <w:rFonts w:ascii="Calibri" w:eastAsia="Calibri" w:hAnsi="Calibri" w:cs="Kalimati"/>
                <w:sz w:val="16"/>
                <w:szCs w:val="16"/>
                <w:cs/>
              </w:rPr>
              <w:t>रकम असूल उपर हुन माग दावी लिएको</w:t>
            </w:r>
            <w:r>
              <w:rPr>
                <w:rFonts w:ascii="Calibri" w:eastAsia="Calibri" w:hAnsi="Calibri" w:cs="Kalimati" w:hint="cs"/>
                <w:sz w:val="16"/>
                <w:szCs w:val="16"/>
                <w:cs/>
              </w:rPr>
              <w:t xml:space="preserve">मा </w:t>
            </w:r>
            <w:r>
              <w:rPr>
                <w:rFonts w:ascii="Calibri" w:eastAsia="Calibri" w:hAnsi="Calibri" w:cs="Kalimati" w:hint="cs"/>
                <w:b/>
                <w:bCs/>
                <w:sz w:val="16"/>
                <w:szCs w:val="16"/>
                <w:cs/>
              </w:rPr>
              <w:t>प्रतिवादीहरु</w:t>
            </w:r>
            <w:r w:rsidR="00D97D5A" w:rsidRPr="00D97D5A">
              <w:rPr>
                <w:rFonts w:ascii="Calibri" w:eastAsia="Calibri" w:hAnsi="Calibri" w:cs="Kalimati" w:hint="cs"/>
                <w:b/>
                <w:bCs/>
                <w:sz w:val="16"/>
                <w:szCs w:val="16"/>
                <w:cs/>
              </w:rPr>
              <w:t>लाई सफाई दिने</w:t>
            </w:r>
            <w:r w:rsidR="00141228" w:rsidRPr="00141228">
              <w:rPr>
                <w:rFonts w:ascii="Calibri" w:eastAsia="Calibri" w:hAnsi="Calibri" w:cs="Kalimati"/>
                <w:sz w:val="16"/>
                <w:szCs w:val="16"/>
                <w:cs/>
              </w:rPr>
              <w:t xml:space="preserve"> </w:t>
            </w:r>
            <w:r>
              <w:rPr>
                <w:rFonts w:ascii="Calibri" w:eastAsia="Calibri" w:hAnsi="Calibri" w:cs="Kalimati" w:hint="cs"/>
                <w:sz w:val="16"/>
                <w:szCs w:val="16"/>
                <w:cs/>
              </w:rPr>
              <w:t xml:space="preserve">ठहर गरी फैसला भएको </w:t>
            </w:r>
            <w:r w:rsidR="00A9344F" w:rsidRPr="00A9344F">
              <w:rPr>
                <w:rFonts w:ascii="Kokila" w:hAnsi="Kokila" w:cs="Kalimati" w:hint="cs"/>
                <w:color w:val="000000"/>
                <w:sz w:val="16"/>
                <w:szCs w:val="16"/>
                <w:cs/>
              </w:rPr>
              <w:t>।</w:t>
            </w:r>
          </w:p>
        </w:tc>
        <w:tc>
          <w:tcPr>
            <w:tcW w:w="2970" w:type="dxa"/>
            <w:shd w:val="clear" w:color="auto" w:fill="auto"/>
          </w:tcPr>
          <w:p w14:paraId="2BF3C994" w14:textId="519FA94A" w:rsidR="00AE0A79" w:rsidRPr="00AE0A79" w:rsidRDefault="00AE0A79" w:rsidP="00AE0A79">
            <w:pPr>
              <w:pStyle w:val="ListParagraph"/>
              <w:numPr>
                <w:ilvl w:val="0"/>
                <w:numId w:val="2"/>
              </w:numPr>
              <w:spacing w:after="0" w:line="240" w:lineRule="auto"/>
              <w:ind w:left="162" w:hanging="162"/>
              <w:jc w:val="both"/>
              <w:rPr>
                <w:rFonts w:ascii="Arial" w:hAnsi="Arial" w:cs="Kalimati"/>
                <w:sz w:val="16"/>
                <w:szCs w:val="16"/>
              </w:rPr>
            </w:pPr>
            <w:r w:rsidRPr="00AE0A79">
              <w:rPr>
                <w:rFonts w:ascii="Arial" w:hAnsi="Arial" w:cs="Kalimati"/>
                <w:sz w:val="16"/>
                <w:szCs w:val="16"/>
                <w:cs/>
              </w:rPr>
              <w:lastRenderedPageBreak/>
              <w:t>संविधान</w:t>
            </w:r>
            <w:r>
              <w:rPr>
                <w:rFonts w:ascii="Arial" w:hAnsi="Arial" w:cs="Kalimati" w:hint="cs"/>
                <w:sz w:val="16"/>
                <w:szCs w:val="16"/>
                <w:cs/>
              </w:rPr>
              <w:t xml:space="preserve"> कानून</w:t>
            </w:r>
            <w:r w:rsidRPr="00AE0A79">
              <w:rPr>
                <w:rFonts w:ascii="Arial" w:hAnsi="Arial" w:cs="Kalimati"/>
                <w:sz w:val="16"/>
                <w:szCs w:val="16"/>
                <w:cs/>
              </w:rPr>
              <w:t>ले दिएको अधिकार अनुरुप प्राकृतिक वस्तुको विक्री तथा निकासी सम्बन्धी अधिकार गाउँपालिका तथा नगरपालिकामा निहित रहेको देखिएकोमा केवल बढी परिमाणको नदिजन्य पदार्थ उत्खनन् गरी बिक्री गर्न सकिने अवस्थामा कम परिमाणको नदीजन्य पदार्थ उत्खनन् बिक्री गर्ने गरी बोलपत्र आह्वान गरी कम परिमाणको घटी मूल्यमा सम्झौता गरेको भन्ने आधारमा  उत्खनन् नै नगरी बिक्री नगरिएको नदीजन्य पदार्थको हुने राजस्व चुहावट गरेको भन्ने विषयमा भ्रष्टाचार निवारण ऐन</w:t>
            </w:r>
            <w:r w:rsidRPr="00AE0A79">
              <w:rPr>
                <w:rFonts w:ascii="Arial" w:hAnsi="Arial" w:cs="Kalimati"/>
                <w:sz w:val="16"/>
                <w:szCs w:val="16"/>
              </w:rPr>
              <w:t xml:space="preserve">, </w:t>
            </w:r>
            <w:r w:rsidRPr="00AE0A79">
              <w:rPr>
                <w:rFonts w:ascii="Arial" w:hAnsi="Arial" w:cs="Kalimati"/>
                <w:sz w:val="16"/>
                <w:szCs w:val="16"/>
                <w:cs/>
              </w:rPr>
              <w:t xml:space="preserve">२०५९ को दफा दफा ७ को खण्ड (ख) को व्यवस्था आकर्षित हुने नदेखिएकोले अभियोग दावी पुग्न सक्ने देखिएन । </w:t>
            </w:r>
          </w:p>
          <w:p w14:paraId="4288FA8C" w14:textId="77777777" w:rsidR="00AE0A79" w:rsidRPr="00AE0A79" w:rsidRDefault="00AE0A79" w:rsidP="00AE0A79">
            <w:pPr>
              <w:pStyle w:val="ListParagraph"/>
              <w:numPr>
                <w:ilvl w:val="0"/>
                <w:numId w:val="2"/>
              </w:numPr>
              <w:spacing w:after="0" w:line="240" w:lineRule="auto"/>
              <w:ind w:left="162" w:hanging="162"/>
              <w:jc w:val="both"/>
              <w:rPr>
                <w:rFonts w:ascii="Arial" w:hAnsi="Arial" w:cs="Kalimati"/>
                <w:sz w:val="16"/>
                <w:szCs w:val="16"/>
              </w:rPr>
            </w:pPr>
            <w:r w:rsidRPr="00AE0A79">
              <w:rPr>
                <w:rFonts w:ascii="Arial" w:hAnsi="Arial" w:cs="Kalimati"/>
                <w:sz w:val="16"/>
                <w:szCs w:val="16"/>
                <w:cs/>
              </w:rPr>
              <w:t>बोलपत्रमा उल्लेख नभएको र सम्झौता नै नगरिएको १२६३७ घनमिटर माटो भरौटे र बलौटे गैरकानुनी ढंगले उत्खनन् गरी बिक्री गरेको भन्ने आरोप सम्वन्धमा हेर्दा</w:t>
            </w:r>
            <w:r w:rsidRPr="00AE0A79">
              <w:rPr>
                <w:rFonts w:ascii="Arial" w:hAnsi="Arial" w:cs="Kalimati"/>
                <w:sz w:val="16"/>
                <w:szCs w:val="16"/>
              </w:rPr>
              <w:t xml:space="preserve">, </w:t>
            </w:r>
            <w:r w:rsidRPr="00AE0A79">
              <w:rPr>
                <w:rFonts w:ascii="Arial" w:hAnsi="Arial" w:cs="Kalimati"/>
                <w:sz w:val="16"/>
                <w:szCs w:val="16"/>
                <w:cs/>
              </w:rPr>
              <w:t>सम्झौताको अनुसूची तथा रसिदमा उल्लेखित दररेट अनुसार कबोल गरेको रकममा नबढ्ने गरी माटो बिक्री गरेको हुँदा राजस्व चुहावट नभएको भन्ने प्रतिवादीको जिकिर रहेको र वोलपत्रमा माटोको सम्वन्धमा उल्लेख नभए पनि माटो समेतको राजस्व दाखिला भएको अवस्थामा उक्त परिमाणको माटोको राजस्व चुहावट भएको देखिन नआएकोले भन्ने आधारमा यी प्रतिवादीहरुले आरोपदावीको कसूरबाट सफाई पाउने ठहर गरी बिशेष अदालतबाट फैसला भएको छ ।</w:t>
            </w:r>
          </w:p>
          <w:p w14:paraId="00D9A472" w14:textId="1C00A727" w:rsidR="00141228" w:rsidRPr="00141228" w:rsidRDefault="00141228" w:rsidP="00D97D5A">
            <w:pPr>
              <w:pStyle w:val="ListParagraph"/>
              <w:spacing w:after="0" w:line="240" w:lineRule="auto"/>
              <w:ind w:left="185"/>
              <w:jc w:val="both"/>
              <w:rPr>
                <w:rFonts w:ascii="Arial" w:hAnsi="Arial" w:cs="Kalimati"/>
                <w:b/>
                <w:bCs/>
                <w:sz w:val="16"/>
                <w:szCs w:val="16"/>
              </w:rPr>
            </w:pPr>
          </w:p>
          <w:p w14:paraId="65A67D9A" w14:textId="31F72980" w:rsidR="00AB0040" w:rsidRPr="00141228" w:rsidRDefault="00AB0040" w:rsidP="00141228">
            <w:pPr>
              <w:spacing w:after="0" w:line="240" w:lineRule="auto"/>
              <w:jc w:val="both"/>
              <w:rPr>
                <w:rFonts w:cs="Kalimati"/>
                <w:sz w:val="16"/>
                <w:szCs w:val="16"/>
              </w:rPr>
            </w:pPr>
          </w:p>
        </w:tc>
        <w:tc>
          <w:tcPr>
            <w:tcW w:w="8347" w:type="dxa"/>
            <w:shd w:val="clear" w:color="auto" w:fill="auto"/>
          </w:tcPr>
          <w:p w14:paraId="2BE87AAE" w14:textId="76FA88E7" w:rsidR="00AE0A79" w:rsidRPr="00AE0A79" w:rsidRDefault="00AE0A79" w:rsidP="00AE0A79">
            <w:pPr>
              <w:pStyle w:val="ListParagraph"/>
              <w:numPr>
                <w:ilvl w:val="0"/>
                <w:numId w:val="2"/>
              </w:numPr>
              <w:spacing w:after="0" w:line="240" w:lineRule="auto"/>
              <w:ind w:left="342" w:hanging="270"/>
              <w:jc w:val="both"/>
              <w:rPr>
                <w:rFonts w:ascii="Kokila" w:hAnsi="Kokila" w:cs="Kalimati"/>
                <w:color w:val="000000"/>
                <w:sz w:val="16"/>
                <w:szCs w:val="16"/>
              </w:rPr>
            </w:pPr>
            <w:r w:rsidRPr="00AE0A79">
              <w:rPr>
                <w:rFonts w:ascii="Kokila" w:hAnsi="Kokila" w:cs="Kalimati"/>
                <w:color w:val="000000"/>
                <w:sz w:val="16"/>
                <w:szCs w:val="16"/>
                <w:cs/>
              </w:rPr>
              <w:t>प्रस्तुत मुद्दामा जिल्ला उदयपुर त्रियुगा नगरपालिकाका अन्तरगत बरुवा खोला</w:t>
            </w:r>
            <w:r w:rsidRPr="00AE0A79">
              <w:rPr>
                <w:rFonts w:ascii="Kokila" w:hAnsi="Kokila" w:cs="Kalimati"/>
                <w:color w:val="000000"/>
                <w:sz w:val="16"/>
                <w:szCs w:val="16"/>
              </w:rPr>
              <w:t xml:space="preserve">, </w:t>
            </w:r>
            <w:r w:rsidRPr="00AE0A79">
              <w:rPr>
                <w:rFonts w:ascii="Kokila" w:hAnsi="Kokila" w:cs="Kalimati"/>
                <w:color w:val="000000"/>
                <w:sz w:val="16"/>
                <w:szCs w:val="16"/>
                <w:cs/>
              </w:rPr>
              <w:t>त्रियुगा खोला र सुनकोशी नदीको नदिजन्य पदार्थ उत्खनन तथा विक्री सम्वन्धमा प्रारम्भिक वाताबरणीय परिक्षण प्रतिबेदन (</w:t>
            </w:r>
            <w:r w:rsidRPr="00AE0A79">
              <w:rPr>
                <w:rFonts w:ascii="Kokila" w:hAnsi="Kokila" w:cs="Kalimati"/>
                <w:color w:val="000000"/>
                <w:sz w:val="16"/>
                <w:szCs w:val="16"/>
              </w:rPr>
              <w:t xml:space="preserve">IEE)  </w:t>
            </w:r>
            <w:r w:rsidRPr="00AE0A79">
              <w:rPr>
                <w:rFonts w:ascii="Kokila" w:hAnsi="Kokila" w:cs="Kalimati"/>
                <w:color w:val="000000"/>
                <w:sz w:val="16"/>
                <w:szCs w:val="16"/>
                <w:cs/>
              </w:rPr>
              <w:t>अनुसार ९८२८५.४२५ घनमिटर नदिजन्य पदार्थ मध्ये अवरमा नगर कार्यक्रमको लागि १०</w:t>
            </w:r>
            <w:r w:rsidRPr="00AE0A79">
              <w:rPr>
                <w:rFonts w:ascii="Kokila" w:hAnsi="Kokila" w:cs="Kalimati"/>
                <w:color w:val="000000"/>
                <w:sz w:val="16"/>
                <w:szCs w:val="16"/>
              </w:rPr>
              <w:t>,</w:t>
            </w:r>
            <w:r w:rsidRPr="00AE0A79">
              <w:rPr>
                <w:rFonts w:ascii="Kokila" w:hAnsi="Kokila" w:cs="Kalimati"/>
                <w:color w:val="000000"/>
                <w:sz w:val="16"/>
                <w:szCs w:val="16"/>
                <w:cs/>
              </w:rPr>
              <w:t>००० घनमिटर मौज्दात राखी त्रियुगा</w:t>
            </w:r>
            <w:r w:rsidRPr="00AE0A79">
              <w:rPr>
                <w:rFonts w:ascii="Kokila" w:hAnsi="Kokila" w:cs="Kalimati"/>
                <w:color w:val="000000"/>
                <w:sz w:val="16"/>
                <w:szCs w:val="16"/>
              </w:rPr>
              <w:t xml:space="preserve">, </w:t>
            </w:r>
            <w:r w:rsidRPr="00AE0A79">
              <w:rPr>
                <w:rFonts w:ascii="Kokila" w:hAnsi="Kokila" w:cs="Kalimati"/>
                <w:color w:val="000000"/>
                <w:sz w:val="16"/>
                <w:szCs w:val="16"/>
                <w:cs/>
              </w:rPr>
              <w:t>बरुवा र सुनकोसी नदीबाट ढुङगा जम्मा १९</w:t>
            </w:r>
            <w:r w:rsidRPr="00AE0A79">
              <w:rPr>
                <w:rFonts w:ascii="Kokila" w:hAnsi="Kokila" w:cs="Kalimati"/>
                <w:color w:val="000000"/>
                <w:sz w:val="16"/>
                <w:szCs w:val="16"/>
              </w:rPr>
              <w:t>,</w:t>
            </w:r>
            <w:r w:rsidRPr="00AE0A79">
              <w:rPr>
                <w:rFonts w:ascii="Kokila" w:hAnsi="Kokila" w:cs="Kalimati"/>
                <w:color w:val="000000"/>
                <w:sz w:val="16"/>
                <w:szCs w:val="16"/>
                <w:cs/>
              </w:rPr>
              <w:t>८७१ घ.मि.</w:t>
            </w:r>
            <w:r w:rsidRPr="00AE0A79">
              <w:rPr>
                <w:rFonts w:ascii="Kokila" w:hAnsi="Kokila" w:cs="Kalimati"/>
                <w:color w:val="000000"/>
                <w:sz w:val="16"/>
                <w:szCs w:val="16"/>
              </w:rPr>
              <w:t xml:space="preserve">, </w:t>
            </w:r>
            <w:r w:rsidRPr="00AE0A79">
              <w:rPr>
                <w:rFonts w:ascii="Kokila" w:hAnsi="Kokila" w:cs="Kalimati"/>
                <w:color w:val="000000"/>
                <w:sz w:val="16"/>
                <w:szCs w:val="16"/>
                <w:cs/>
              </w:rPr>
              <w:t>ग्राभेल जम्मा २१</w:t>
            </w:r>
            <w:r w:rsidRPr="00AE0A79">
              <w:rPr>
                <w:rFonts w:ascii="Kokila" w:hAnsi="Kokila" w:cs="Kalimati"/>
                <w:color w:val="000000"/>
                <w:sz w:val="16"/>
                <w:szCs w:val="16"/>
              </w:rPr>
              <w:t>,</w:t>
            </w:r>
            <w:r w:rsidRPr="00AE0A79">
              <w:rPr>
                <w:rFonts w:ascii="Kokila" w:hAnsi="Kokila" w:cs="Kalimati"/>
                <w:color w:val="000000"/>
                <w:sz w:val="16"/>
                <w:szCs w:val="16"/>
                <w:cs/>
              </w:rPr>
              <w:t>५०२ घ.मि. र बालुवा ४६</w:t>
            </w:r>
            <w:r w:rsidRPr="00AE0A79">
              <w:rPr>
                <w:rFonts w:ascii="Kokila" w:hAnsi="Kokila" w:cs="Kalimati"/>
                <w:color w:val="000000"/>
                <w:sz w:val="16"/>
                <w:szCs w:val="16"/>
              </w:rPr>
              <w:t>,</w:t>
            </w:r>
            <w:r w:rsidRPr="00AE0A79">
              <w:rPr>
                <w:rFonts w:ascii="Kokila" w:hAnsi="Kokila" w:cs="Kalimati"/>
                <w:color w:val="000000"/>
                <w:sz w:val="16"/>
                <w:szCs w:val="16"/>
                <w:cs/>
              </w:rPr>
              <w:t>९१४ घ.मि. गरी जम्मा ८८</w:t>
            </w:r>
            <w:r w:rsidRPr="00AE0A79">
              <w:rPr>
                <w:rFonts w:ascii="Kokila" w:hAnsi="Kokila" w:cs="Kalimati"/>
                <w:color w:val="000000"/>
                <w:sz w:val="16"/>
                <w:szCs w:val="16"/>
              </w:rPr>
              <w:t>,</w:t>
            </w:r>
            <w:r w:rsidRPr="00AE0A79">
              <w:rPr>
                <w:rFonts w:ascii="Kokila" w:hAnsi="Kokila" w:cs="Kalimati"/>
                <w:color w:val="000000"/>
                <w:sz w:val="16"/>
                <w:szCs w:val="16"/>
                <w:cs/>
              </w:rPr>
              <w:t>२८७ घ.मि. उत्खनन् र बिक्री गर्न ठेक्का प्रक्रिया अघि बढाएको र  तत्कालिन प्रदेश आर्थिक ऐन २०७८ को दफा ६ संग संम्बन्धित अनुसुची -४ बमोजिम प्राकृतिक श्रोत संकलन तथा बिक्री शुल्क अन्तरगत ढुङगा</w:t>
            </w:r>
            <w:r w:rsidRPr="00AE0A79">
              <w:rPr>
                <w:rFonts w:ascii="Kokila" w:hAnsi="Kokila" w:cs="Kalimati"/>
                <w:color w:val="000000"/>
                <w:sz w:val="16"/>
                <w:szCs w:val="16"/>
              </w:rPr>
              <w:t xml:space="preserve">, </w:t>
            </w:r>
            <w:r w:rsidRPr="00AE0A79">
              <w:rPr>
                <w:rFonts w:ascii="Kokila" w:hAnsi="Kokila" w:cs="Kalimati"/>
                <w:color w:val="000000"/>
                <w:sz w:val="16"/>
                <w:szCs w:val="16"/>
                <w:cs/>
              </w:rPr>
              <w:t>गिटि</w:t>
            </w:r>
            <w:r w:rsidRPr="00AE0A79">
              <w:rPr>
                <w:rFonts w:ascii="Kokila" w:hAnsi="Kokila" w:cs="Kalimati"/>
                <w:color w:val="000000"/>
                <w:sz w:val="16"/>
                <w:szCs w:val="16"/>
              </w:rPr>
              <w:t xml:space="preserve">, </w:t>
            </w:r>
            <w:r w:rsidRPr="00AE0A79">
              <w:rPr>
                <w:rFonts w:ascii="Kokila" w:hAnsi="Kokila" w:cs="Kalimati"/>
                <w:color w:val="000000"/>
                <w:sz w:val="16"/>
                <w:szCs w:val="16"/>
                <w:cs/>
              </w:rPr>
              <w:t>ग्रावेल</w:t>
            </w:r>
            <w:r w:rsidRPr="00AE0A79">
              <w:rPr>
                <w:rFonts w:ascii="Kokila" w:hAnsi="Kokila" w:cs="Kalimati"/>
                <w:color w:val="000000"/>
                <w:sz w:val="16"/>
                <w:szCs w:val="16"/>
              </w:rPr>
              <w:t xml:space="preserve">, </w:t>
            </w:r>
            <w:r w:rsidRPr="00AE0A79">
              <w:rPr>
                <w:rFonts w:ascii="Kokila" w:hAnsi="Kokila" w:cs="Kalimati"/>
                <w:color w:val="000000"/>
                <w:sz w:val="16"/>
                <w:szCs w:val="16"/>
                <w:cs/>
              </w:rPr>
              <w:t>चट्टान</w:t>
            </w:r>
            <w:r w:rsidRPr="00AE0A79">
              <w:rPr>
                <w:rFonts w:ascii="Kokila" w:hAnsi="Kokila" w:cs="Kalimati"/>
                <w:color w:val="000000"/>
                <w:sz w:val="16"/>
                <w:szCs w:val="16"/>
              </w:rPr>
              <w:t xml:space="preserve">, </w:t>
            </w:r>
            <w:r w:rsidRPr="00AE0A79">
              <w:rPr>
                <w:rFonts w:ascii="Kokila" w:hAnsi="Kokila" w:cs="Kalimati"/>
                <w:color w:val="000000"/>
                <w:sz w:val="16"/>
                <w:szCs w:val="16"/>
                <w:cs/>
              </w:rPr>
              <w:t>स्लेटको प्रति क्यु.फिट रु.६।-</w:t>
            </w:r>
            <w:r w:rsidRPr="00AE0A79">
              <w:rPr>
                <w:rFonts w:ascii="Kokila" w:hAnsi="Kokila" w:cs="Kalimati"/>
                <w:color w:val="000000"/>
                <w:sz w:val="16"/>
                <w:szCs w:val="16"/>
              </w:rPr>
              <w:t xml:space="preserve">, </w:t>
            </w:r>
            <w:r w:rsidRPr="00AE0A79">
              <w:rPr>
                <w:rFonts w:ascii="Kokila" w:hAnsi="Kokila" w:cs="Kalimati"/>
                <w:color w:val="000000"/>
                <w:sz w:val="16"/>
                <w:szCs w:val="16"/>
                <w:cs/>
              </w:rPr>
              <w:t>वालुवा</w:t>
            </w:r>
            <w:r w:rsidRPr="00AE0A79">
              <w:rPr>
                <w:rFonts w:ascii="Kokila" w:hAnsi="Kokila" w:cs="Kalimati"/>
                <w:color w:val="000000"/>
                <w:sz w:val="16"/>
                <w:szCs w:val="16"/>
              </w:rPr>
              <w:t xml:space="preserve">, </w:t>
            </w:r>
            <w:r w:rsidRPr="00AE0A79">
              <w:rPr>
                <w:rFonts w:ascii="Kokila" w:hAnsi="Kokila" w:cs="Kalimati"/>
                <w:color w:val="000000"/>
                <w:sz w:val="16"/>
                <w:szCs w:val="16"/>
                <w:cs/>
              </w:rPr>
              <w:t>चिप्स बापतको प्रति क्यु.फिट रु.४।७५ र माटो (भरौट र बलौट)को प्रति क्यु.फिट रु.३।- कायम भएको पाईएकोमा उक्त ऐन बमोजिम जम्मा ८८</w:t>
            </w:r>
            <w:r w:rsidRPr="00AE0A79">
              <w:rPr>
                <w:rFonts w:ascii="Kokila" w:hAnsi="Kokila" w:cs="Kalimati"/>
                <w:color w:val="000000"/>
                <w:sz w:val="16"/>
                <w:szCs w:val="16"/>
              </w:rPr>
              <w:t>,</w:t>
            </w:r>
            <w:r w:rsidRPr="00AE0A79">
              <w:rPr>
                <w:rFonts w:ascii="Kokila" w:hAnsi="Kokila" w:cs="Kalimati"/>
                <w:color w:val="000000"/>
                <w:sz w:val="16"/>
                <w:szCs w:val="16"/>
                <w:cs/>
              </w:rPr>
              <w:t xml:space="preserve">२८७ घ.मी. नदीजन्य पदार्थको लागि </w:t>
            </w:r>
            <w:r>
              <w:rPr>
                <w:rFonts w:ascii="Kokila" w:hAnsi="Kokila" w:cs="Kalimati"/>
                <w:color w:val="000000"/>
                <w:sz w:val="16"/>
                <w:szCs w:val="16"/>
                <w:cs/>
              </w:rPr>
              <w:t>मू.अ.कर सहित जम्मा रकम</w:t>
            </w:r>
            <w:r>
              <w:rPr>
                <w:rFonts w:ascii="Kokila" w:hAnsi="Kokila" w:cs="Kalimati" w:hint="cs"/>
                <w:color w:val="000000"/>
                <w:sz w:val="16"/>
                <w:szCs w:val="16"/>
                <w:cs/>
              </w:rPr>
              <w:t xml:space="preserve"> </w:t>
            </w:r>
            <w:r w:rsidRPr="00AE0A79">
              <w:rPr>
                <w:rFonts w:ascii="Kokila" w:hAnsi="Kokila" w:cs="Kalimati"/>
                <w:color w:val="000000"/>
                <w:sz w:val="16"/>
                <w:szCs w:val="16"/>
                <w:cs/>
              </w:rPr>
              <w:t>१</w:t>
            </w:r>
            <w:r w:rsidRPr="00AE0A79">
              <w:rPr>
                <w:rFonts w:ascii="Kokila" w:hAnsi="Kokila" w:cs="Kalimati"/>
                <w:color w:val="000000"/>
                <w:sz w:val="16"/>
                <w:szCs w:val="16"/>
              </w:rPr>
              <w:t>,</w:t>
            </w:r>
            <w:r w:rsidRPr="00AE0A79">
              <w:rPr>
                <w:rFonts w:ascii="Kokila" w:hAnsi="Kokila" w:cs="Kalimati"/>
                <w:color w:val="000000"/>
                <w:sz w:val="16"/>
                <w:szCs w:val="16"/>
                <w:cs/>
              </w:rPr>
              <w:t>८७</w:t>
            </w:r>
            <w:r w:rsidRPr="00AE0A79">
              <w:rPr>
                <w:rFonts w:ascii="Kokila" w:hAnsi="Kokila" w:cs="Kalimati"/>
                <w:color w:val="000000"/>
                <w:sz w:val="16"/>
                <w:szCs w:val="16"/>
              </w:rPr>
              <w:t>,</w:t>
            </w:r>
            <w:r w:rsidRPr="00AE0A79">
              <w:rPr>
                <w:rFonts w:ascii="Kokila" w:hAnsi="Kokila" w:cs="Kalimati"/>
                <w:color w:val="000000"/>
                <w:sz w:val="16"/>
                <w:szCs w:val="16"/>
                <w:cs/>
              </w:rPr>
              <w:t>९८</w:t>
            </w:r>
            <w:r w:rsidRPr="00AE0A79">
              <w:rPr>
                <w:rFonts w:ascii="Kokila" w:hAnsi="Kokila" w:cs="Kalimati"/>
                <w:color w:val="000000"/>
                <w:sz w:val="16"/>
                <w:szCs w:val="16"/>
              </w:rPr>
              <w:t>,</w:t>
            </w:r>
            <w:r>
              <w:rPr>
                <w:rFonts w:ascii="Kokila" w:hAnsi="Kokila" w:cs="Kalimati"/>
                <w:color w:val="000000"/>
                <w:sz w:val="16"/>
                <w:szCs w:val="16"/>
                <w:cs/>
              </w:rPr>
              <w:t>७१५।२२</w:t>
            </w:r>
            <w:r>
              <w:rPr>
                <w:rFonts w:ascii="Kokila" w:hAnsi="Kokila" w:cs="Kalimati" w:hint="cs"/>
                <w:color w:val="000000"/>
                <w:sz w:val="16"/>
                <w:szCs w:val="16"/>
                <w:cs/>
              </w:rPr>
              <w:t xml:space="preserve"> हुनुपर्ने देखिन्छ ।</w:t>
            </w:r>
            <w:r w:rsidRPr="00AE0A79">
              <w:rPr>
                <w:rFonts w:ascii="Kokila" w:hAnsi="Kokila" w:cs="Kalimati"/>
                <w:color w:val="000000"/>
                <w:sz w:val="16"/>
                <w:szCs w:val="16"/>
                <w:cs/>
              </w:rPr>
              <w:tab/>
            </w:r>
          </w:p>
          <w:p w14:paraId="10B741D3" w14:textId="77777777" w:rsidR="00AE0A79" w:rsidRPr="00AE0A79" w:rsidRDefault="00AE0A79" w:rsidP="00AE0A79">
            <w:pPr>
              <w:pStyle w:val="ListParagraph"/>
              <w:numPr>
                <w:ilvl w:val="0"/>
                <w:numId w:val="2"/>
              </w:numPr>
              <w:spacing w:after="0" w:line="240" w:lineRule="auto"/>
              <w:ind w:left="342" w:hanging="270"/>
              <w:jc w:val="both"/>
              <w:rPr>
                <w:rFonts w:ascii="Kokila" w:hAnsi="Kokila" w:cs="Kalimati"/>
                <w:color w:val="000000"/>
                <w:sz w:val="16"/>
                <w:szCs w:val="16"/>
              </w:rPr>
            </w:pPr>
            <w:r w:rsidRPr="00AE0A79">
              <w:rPr>
                <w:rFonts w:ascii="Kokila" w:hAnsi="Kokila" w:cs="Kalimati"/>
                <w:color w:val="000000"/>
                <w:sz w:val="16"/>
                <w:szCs w:val="16"/>
                <w:cs/>
              </w:rPr>
              <w:t>मिसिल संलग्न प्रारम्भिक वाताबरणीय परिक्षण प्रतिबेदन (</w:t>
            </w:r>
            <w:r w:rsidRPr="00AE0A79">
              <w:rPr>
                <w:rFonts w:ascii="Kokila" w:hAnsi="Kokila" w:cs="Kalimati"/>
                <w:color w:val="000000"/>
                <w:sz w:val="16"/>
                <w:szCs w:val="16"/>
              </w:rPr>
              <w:t xml:space="preserve">IEE), </w:t>
            </w:r>
            <w:r w:rsidRPr="00AE0A79">
              <w:rPr>
                <w:rFonts w:ascii="Kokila" w:hAnsi="Kokila" w:cs="Kalimati"/>
                <w:color w:val="000000"/>
                <w:sz w:val="16"/>
                <w:szCs w:val="16"/>
                <w:cs/>
              </w:rPr>
              <w:t>त्रियुगा नगरपालिका राजश्व परामर्स समितिको निर्णय</w:t>
            </w:r>
            <w:r w:rsidRPr="00AE0A79">
              <w:rPr>
                <w:rFonts w:ascii="Kokila" w:hAnsi="Kokila" w:cs="Kalimati"/>
                <w:color w:val="000000"/>
                <w:sz w:val="16"/>
                <w:szCs w:val="16"/>
              </w:rPr>
              <w:t xml:space="preserve">, </w:t>
            </w:r>
            <w:r w:rsidRPr="00AE0A79">
              <w:rPr>
                <w:rFonts w:ascii="Kokila" w:hAnsi="Kokila" w:cs="Kalimati"/>
                <w:color w:val="000000"/>
                <w:sz w:val="16"/>
                <w:szCs w:val="16"/>
                <w:cs/>
              </w:rPr>
              <w:t>त्रियुगा नगरपालिका नगर कार्यपालिकाको वैठकको निर्णय</w:t>
            </w:r>
            <w:r w:rsidRPr="00AE0A79">
              <w:rPr>
                <w:rFonts w:ascii="Kokila" w:hAnsi="Kokila" w:cs="Kalimati"/>
                <w:color w:val="000000"/>
                <w:sz w:val="16"/>
                <w:szCs w:val="16"/>
              </w:rPr>
              <w:t xml:space="preserve">, </w:t>
            </w:r>
            <w:r w:rsidRPr="00AE0A79">
              <w:rPr>
                <w:rFonts w:ascii="Kokila" w:hAnsi="Kokila" w:cs="Kalimati"/>
                <w:color w:val="000000"/>
                <w:sz w:val="16"/>
                <w:szCs w:val="16"/>
                <w:cs/>
              </w:rPr>
              <w:t>त्रियुगा नगरपालिका कार्यालय र निश्चल ट्रेडर्स हेटौडा बिच बरुवा खोला</w:t>
            </w:r>
            <w:r w:rsidRPr="00AE0A79">
              <w:rPr>
                <w:rFonts w:ascii="Kokila" w:hAnsi="Kokila" w:cs="Kalimati"/>
                <w:color w:val="000000"/>
                <w:sz w:val="16"/>
                <w:szCs w:val="16"/>
              </w:rPr>
              <w:t xml:space="preserve">, </w:t>
            </w:r>
            <w:r w:rsidRPr="00AE0A79">
              <w:rPr>
                <w:rFonts w:ascii="Kokila" w:hAnsi="Kokila" w:cs="Kalimati"/>
                <w:color w:val="000000"/>
                <w:sz w:val="16"/>
                <w:szCs w:val="16"/>
                <w:cs/>
              </w:rPr>
              <w:t>त्रियुगा खोला र सुनकोशी नदीबाट आ.वं २०७८/०७९ मा नदीजन्य पदार्थ उत्खनन</w:t>
            </w:r>
            <w:r w:rsidRPr="00AE0A79">
              <w:rPr>
                <w:rFonts w:ascii="Kokila" w:hAnsi="Kokila" w:cs="Kalimati"/>
                <w:color w:val="000000"/>
                <w:sz w:val="16"/>
                <w:szCs w:val="16"/>
              </w:rPr>
              <w:t xml:space="preserve">, </w:t>
            </w:r>
            <w:r w:rsidRPr="00AE0A79">
              <w:rPr>
                <w:rFonts w:ascii="Kokila" w:hAnsi="Kokila" w:cs="Kalimati"/>
                <w:color w:val="000000"/>
                <w:sz w:val="16"/>
                <w:szCs w:val="16"/>
                <w:cs/>
              </w:rPr>
              <w:t>संकलन र बिक्री गर्ने सम्वन्धमा भएको ठेक्का संझौता</w:t>
            </w:r>
            <w:r w:rsidRPr="00AE0A79">
              <w:rPr>
                <w:rFonts w:ascii="Kokila" w:hAnsi="Kokila" w:cs="Kalimati"/>
                <w:color w:val="000000"/>
                <w:sz w:val="16"/>
                <w:szCs w:val="16"/>
              </w:rPr>
              <w:t xml:space="preserve">, </w:t>
            </w:r>
            <w:r w:rsidRPr="00AE0A79">
              <w:rPr>
                <w:rFonts w:ascii="Kokila" w:hAnsi="Kokila" w:cs="Kalimati"/>
                <w:color w:val="000000"/>
                <w:sz w:val="16"/>
                <w:szCs w:val="16"/>
                <w:cs/>
              </w:rPr>
              <w:t>ठेकदारले प्रयोग गरेका सक्कल रसिद (अर्धकट्टी समेत)</w:t>
            </w:r>
            <w:r w:rsidRPr="00AE0A79">
              <w:rPr>
                <w:rFonts w:ascii="Kokila" w:hAnsi="Kokila" w:cs="Kalimati"/>
                <w:color w:val="000000"/>
                <w:sz w:val="16"/>
                <w:szCs w:val="16"/>
              </w:rPr>
              <w:t xml:space="preserve">, </w:t>
            </w:r>
            <w:r w:rsidRPr="00AE0A79">
              <w:rPr>
                <w:rFonts w:ascii="Kokila" w:hAnsi="Kokila" w:cs="Kalimati"/>
                <w:color w:val="000000"/>
                <w:sz w:val="16"/>
                <w:szCs w:val="16"/>
                <w:cs/>
              </w:rPr>
              <w:t>त्रियुगा नगरपालिकाका तत्कालिन नगर प्रमुख बलदेव चौधरी समेतका जनप्रतिनिधीहरु</w:t>
            </w:r>
            <w:r w:rsidRPr="00AE0A79">
              <w:rPr>
                <w:rFonts w:ascii="Kokila" w:hAnsi="Kokila" w:cs="Kalimati"/>
                <w:color w:val="000000"/>
                <w:sz w:val="16"/>
                <w:szCs w:val="16"/>
              </w:rPr>
              <w:t xml:space="preserve">, </w:t>
            </w:r>
            <w:r w:rsidRPr="00AE0A79">
              <w:rPr>
                <w:rFonts w:ascii="Kokila" w:hAnsi="Kokila" w:cs="Kalimati"/>
                <w:color w:val="000000"/>
                <w:sz w:val="16"/>
                <w:szCs w:val="16"/>
                <w:cs/>
              </w:rPr>
              <w:t>नगरपालिकाका कर्मचारीहरुसमेतले गरिदिएको बयान कागज</w:t>
            </w:r>
            <w:r w:rsidRPr="00AE0A79">
              <w:rPr>
                <w:rFonts w:ascii="Kokila" w:hAnsi="Kokila" w:cs="Kalimati"/>
                <w:color w:val="000000"/>
                <w:sz w:val="16"/>
                <w:szCs w:val="16"/>
              </w:rPr>
              <w:t xml:space="preserve">, </w:t>
            </w:r>
            <w:r w:rsidRPr="00AE0A79">
              <w:rPr>
                <w:rFonts w:ascii="Kokila" w:hAnsi="Kokila" w:cs="Kalimati"/>
                <w:color w:val="000000"/>
                <w:sz w:val="16"/>
                <w:szCs w:val="16"/>
                <w:cs/>
              </w:rPr>
              <w:t>समेतका कागजातहरुको आधार-प्रमाणबाट त्रियुगा नगरपालिका अन्तर्गतको बरुवा खोला</w:t>
            </w:r>
            <w:r w:rsidRPr="00AE0A79">
              <w:rPr>
                <w:rFonts w:ascii="Kokila" w:hAnsi="Kokila" w:cs="Kalimati"/>
                <w:color w:val="000000"/>
                <w:sz w:val="16"/>
                <w:szCs w:val="16"/>
              </w:rPr>
              <w:t xml:space="preserve">, </w:t>
            </w:r>
            <w:r w:rsidRPr="00AE0A79">
              <w:rPr>
                <w:rFonts w:ascii="Kokila" w:hAnsi="Kokila" w:cs="Kalimati"/>
                <w:color w:val="000000"/>
                <w:sz w:val="16"/>
                <w:szCs w:val="16"/>
                <w:cs/>
              </w:rPr>
              <w:t>त्रियुगा खोला र सुनकोशी नदीबाट आ.वं २०७८/०७९ मा नदीजन्य पदार्थ उत्खनन</w:t>
            </w:r>
            <w:r w:rsidRPr="00AE0A79">
              <w:rPr>
                <w:rFonts w:ascii="Kokila" w:hAnsi="Kokila" w:cs="Kalimati"/>
                <w:color w:val="000000"/>
                <w:sz w:val="16"/>
                <w:szCs w:val="16"/>
              </w:rPr>
              <w:t xml:space="preserve">, </w:t>
            </w:r>
            <w:r w:rsidRPr="00AE0A79">
              <w:rPr>
                <w:rFonts w:ascii="Kokila" w:hAnsi="Kokila" w:cs="Kalimati"/>
                <w:color w:val="000000"/>
                <w:sz w:val="16"/>
                <w:szCs w:val="16"/>
                <w:cs/>
              </w:rPr>
              <w:t>संकलन र बिक्री ठेक्का संझौता अनुसारको जम्मा ८८</w:t>
            </w:r>
            <w:r w:rsidRPr="00AE0A79">
              <w:rPr>
                <w:rFonts w:ascii="Kokila" w:hAnsi="Kokila" w:cs="Kalimati"/>
                <w:color w:val="000000"/>
                <w:sz w:val="16"/>
                <w:szCs w:val="16"/>
              </w:rPr>
              <w:t>,</w:t>
            </w:r>
            <w:r w:rsidRPr="00AE0A79">
              <w:rPr>
                <w:rFonts w:ascii="Kokila" w:hAnsi="Kokila" w:cs="Kalimati"/>
                <w:color w:val="000000"/>
                <w:sz w:val="16"/>
                <w:szCs w:val="16"/>
                <w:cs/>
              </w:rPr>
              <w:t>२८७ घ.मि. नदिजन्य पदार्थको प्रदेश आर्थिक ऐन २०७८ को दफा ६ संग संम्बन्धित अनुसुची -४ बमोजिम तोकिएको दररेट अनुसार न्यूनतम मु.अ.कर सहितको १</w:t>
            </w:r>
            <w:r w:rsidRPr="00AE0A79">
              <w:rPr>
                <w:rFonts w:ascii="Kokila" w:hAnsi="Kokila" w:cs="Kalimati"/>
                <w:color w:val="000000"/>
                <w:sz w:val="16"/>
                <w:szCs w:val="16"/>
              </w:rPr>
              <w:t>,</w:t>
            </w:r>
            <w:r w:rsidRPr="00AE0A79">
              <w:rPr>
                <w:rFonts w:ascii="Kokila" w:hAnsi="Kokila" w:cs="Kalimati"/>
                <w:color w:val="000000"/>
                <w:sz w:val="16"/>
                <w:szCs w:val="16"/>
                <w:cs/>
              </w:rPr>
              <w:t>८७</w:t>
            </w:r>
            <w:r w:rsidRPr="00AE0A79">
              <w:rPr>
                <w:rFonts w:ascii="Kokila" w:hAnsi="Kokila" w:cs="Kalimati"/>
                <w:color w:val="000000"/>
                <w:sz w:val="16"/>
                <w:szCs w:val="16"/>
              </w:rPr>
              <w:t>,</w:t>
            </w:r>
            <w:r w:rsidRPr="00AE0A79">
              <w:rPr>
                <w:rFonts w:ascii="Kokila" w:hAnsi="Kokila" w:cs="Kalimati"/>
                <w:color w:val="000000"/>
                <w:sz w:val="16"/>
                <w:szCs w:val="16"/>
                <w:cs/>
              </w:rPr>
              <w:t>९८</w:t>
            </w:r>
            <w:r w:rsidRPr="00AE0A79">
              <w:rPr>
                <w:rFonts w:ascii="Kokila" w:hAnsi="Kokila" w:cs="Kalimati"/>
                <w:color w:val="000000"/>
                <w:sz w:val="16"/>
                <w:szCs w:val="16"/>
              </w:rPr>
              <w:t>,</w:t>
            </w:r>
            <w:r w:rsidRPr="00AE0A79">
              <w:rPr>
                <w:rFonts w:ascii="Kokila" w:hAnsi="Kokila" w:cs="Kalimati"/>
                <w:color w:val="000000"/>
                <w:sz w:val="16"/>
                <w:szCs w:val="16"/>
                <w:cs/>
              </w:rPr>
              <w:t>७१५।२२ मूल्य कायम गरी ठेक्का आव्हान गर्नु पर्नेमा रु. १</w:t>
            </w:r>
            <w:r w:rsidRPr="00AE0A79">
              <w:rPr>
                <w:rFonts w:ascii="Kokila" w:hAnsi="Kokila" w:cs="Kalimati"/>
                <w:color w:val="000000"/>
                <w:sz w:val="16"/>
                <w:szCs w:val="16"/>
              </w:rPr>
              <w:t>,</w:t>
            </w:r>
            <w:r w:rsidRPr="00AE0A79">
              <w:rPr>
                <w:rFonts w:ascii="Kokila" w:hAnsi="Kokila" w:cs="Kalimati"/>
                <w:color w:val="000000"/>
                <w:sz w:val="16"/>
                <w:szCs w:val="16"/>
                <w:cs/>
              </w:rPr>
              <w:t>२५</w:t>
            </w:r>
            <w:r w:rsidRPr="00AE0A79">
              <w:rPr>
                <w:rFonts w:ascii="Kokila" w:hAnsi="Kokila" w:cs="Kalimati"/>
                <w:color w:val="000000"/>
                <w:sz w:val="16"/>
                <w:szCs w:val="16"/>
              </w:rPr>
              <w:t>,</w:t>
            </w:r>
            <w:r w:rsidRPr="00AE0A79">
              <w:rPr>
                <w:rFonts w:ascii="Kokila" w:hAnsi="Kokila" w:cs="Kalimati"/>
                <w:color w:val="000000"/>
                <w:sz w:val="16"/>
                <w:szCs w:val="16"/>
                <w:cs/>
              </w:rPr>
              <w:t>००</w:t>
            </w:r>
            <w:r w:rsidRPr="00AE0A79">
              <w:rPr>
                <w:rFonts w:ascii="Kokila" w:hAnsi="Kokila" w:cs="Kalimati"/>
                <w:color w:val="000000"/>
                <w:sz w:val="16"/>
                <w:szCs w:val="16"/>
              </w:rPr>
              <w:t>,</w:t>
            </w:r>
            <w:r w:rsidRPr="00AE0A79">
              <w:rPr>
                <w:rFonts w:ascii="Kokila" w:hAnsi="Kokila" w:cs="Kalimati"/>
                <w:color w:val="000000"/>
                <w:sz w:val="16"/>
                <w:szCs w:val="16"/>
                <w:cs/>
              </w:rPr>
              <w:t>०००।- मा ठेक्का सम्झौता गरी नगरपालिकाको रु.६२</w:t>
            </w:r>
            <w:r w:rsidRPr="00AE0A79">
              <w:rPr>
                <w:rFonts w:ascii="Kokila" w:hAnsi="Kokila" w:cs="Kalimati"/>
                <w:color w:val="000000"/>
                <w:sz w:val="16"/>
                <w:szCs w:val="16"/>
              </w:rPr>
              <w:t>,</w:t>
            </w:r>
            <w:r w:rsidRPr="00AE0A79">
              <w:rPr>
                <w:rFonts w:ascii="Kokila" w:hAnsi="Kokila" w:cs="Kalimati"/>
                <w:color w:val="000000"/>
                <w:sz w:val="16"/>
                <w:szCs w:val="16"/>
                <w:cs/>
              </w:rPr>
              <w:t>९१</w:t>
            </w:r>
            <w:r w:rsidRPr="00AE0A79">
              <w:rPr>
                <w:rFonts w:ascii="Kokila" w:hAnsi="Kokila" w:cs="Kalimati"/>
                <w:color w:val="000000"/>
                <w:sz w:val="16"/>
                <w:szCs w:val="16"/>
              </w:rPr>
              <w:t>,</w:t>
            </w:r>
            <w:r w:rsidRPr="00AE0A79">
              <w:rPr>
                <w:rFonts w:ascii="Kokila" w:hAnsi="Kokila" w:cs="Kalimati"/>
                <w:color w:val="000000"/>
                <w:sz w:val="16"/>
                <w:szCs w:val="16"/>
                <w:cs/>
              </w:rPr>
              <w:t>२०४।२२ राजस्व चुहावट गरेको गरेको निर्विवाद रुपमा पुष्टि भएको छ । प्रदेश सरकार द्वारा तोकिएको दररेट भन्दा घटी दररेटमा ठेक्का सम्झौता गरी राज्यलाई प्राप्त हुने राजश्व रकममा नोक्सानी पुर्‍याउने र ठेकेदारलाई फाईदा हुने गरी कार्य गर्नु भ्रष्टाचारको एक स्पष्ट स्वरुप हो । यस्तो कसूरजन्य कार्यलाई भ्रष्टाचार निवारण ऐन</w:t>
            </w:r>
            <w:r w:rsidRPr="00AE0A79">
              <w:rPr>
                <w:rFonts w:ascii="Kokila" w:hAnsi="Kokila" w:cs="Kalimati"/>
                <w:color w:val="000000"/>
                <w:sz w:val="16"/>
                <w:szCs w:val="16"/>
              </w:rPr>
              <w:t xml:space="preserve">, </w:t>
            </w:r>
            <w:r w:rsidRPr="00AE0A79">
              <w:rPr>
                <w:rFonts w:ascii="Kokila" w:hAnsi="Kokila" w:cs="Kalimati"/>
                <w:color w:val="000000"/>
                <w:sz w:val="16"/>
                <w:szCs w:val="16"/>
                <w:cs/>
              </w:rPr>
              <w:t>२०५९ को दफा दफा ७ को खण्ड (क) र (ख) मा स्पष्ट कसूरजन्य कार्य भनि उल्लेख गरेको पाईन्छ । तोकिएको दररेट भन्दा कम दररेटमा ठेक्का सम्झौता गरी राजश्व हिनामिना गर्ने कार्यलाई भ्रष्टाचार विरुद्दको सारवान कानूनले कसूरजन्य कार्य भनि स्पष्ट परिभाषा गरेको र कोशी प्रदेश सरकारद्वारा आ व ०७८/०७९ का लागि माथि सि नं (क) मा उल्लेख भए अनुसार नदिजन्य पदार्थको उत्खनन् तथा विक्रीको लागी स्पष्ट दररेट तोकी सो मा नघट्ने गरी ठेक्का सम्झौता गर्ने गरी सो प्रदेश अन्तर्गतका सम्पूर्ण जिल्लाहरुमा निर्णयको सुचना उपलब्ध गराएको देखिँदा देखिँदै सो को विपरित गरी उदयपुर जिल्लाको त्रियुगा नगरपालिकाका नगर प्रमुख</w:t>
            </w:r>
            <w:r w:rsidRPr="00AE0A79">
              <w:rPr>
                <w:rFonts w:ascii="Kokila" w:hAnsi="Kokila" w:cs="Kalimati"/>
                <w:color w:val="000000"/>
                <w:sz w:val="16"/>
                <w:szCs w:val="16"/>
              </w:rPr>
              <w:t xml:space="preserve">, </w:t>
            </w:r>
            <w:r w:rsidRPr="00AE0A79">
              <w:rPr>
                <w:rFonts w:ascii="Kokila" w:hAnsi="Kokila" w:cs="Kalimati"/>
                <w:color w:val="000000"/>
                <w:sz w:val="16"/>
                <w:szCs w:val="16"/>
                <w:cs/>
              </w:rPr>
              <w:t>प्रशासकिय अधिकृत समेतका यी प्रतिवादीहरुले आफुखुसी दररेट तोकी ठेक्का सम्झौता गरी राज्यलाई नोक्सानी र ठेकेदारलाई फाईदा पुर्‍याउने कार्य गरेको तथ्य मिशिल संलग्न उक्त दररेट उल्लेख भएको कागजात</w:t>
            </w:r>
            <w:r w:rsidRPr="00AE0A79">
              <w:rPr>
                <w:rFonts w:ascii="Kokila" w:hAnsi="Kokila" w:cs="Kalimati"/>
                <w:color w:val="000000"/>
                <w:sz w:val="16"/>
                <w:szCs w:val="16"/>
              </w:rPr>
              <w:t xml:space="preserve">, </w:t>
            </w:r>
            <w:r w:rsidRPr="00AE0A79">
              <w:rPr>
                <w:rFonts w:ascii="Kokila" w:hAnsi="Kokila" w:cs="Kalimati"/>
                <w:color w:val="000000"/>
                <w:sz w:val="16"/>
                <w:szCs w:val="16"/>
                <w:cs/>
              </w:rPr>
              <w:t xml:space="preserve">ठेक्का सम्झौता समेतबाट पुष्टि भईरहेको अवस्थामा उक्त प्रमाण कागजको विश्लेषण नगरी केवल सफाई दिनकै लागि मुद्दाको तथ्य भन्दा वाहिर गई आत्मगत रुपमा ब्याख्या गरी </w:t>
            </w:r>
            <w:r w:rsidRPr="00AE0A79">
              <w:rPr>
                <w:rFonts w:ascii="Kokila" w:hAnsi="Kokila" w:cs="Kalimati"/>
                <w:color w:val="000000"/>
                <w:sz w:val="16"/>
                <w:szCs w:val="16"/>
              </w:rPr>
              <w:t>“</w:t>
            </w:r>
            <w:r w:rsidRPr="00AE0A79">
              <w:rPr>
                <w:rFonts w:ascii="Kokila" w:hAnsi="Kokila" w:cs="Kalimati"/>
                <w:color w:val="000000"/>
                <w:sz w:val="16"/>
                <w:szCs w:val="16"/>
                <w:cs/>
              </w:rPr>
              <w:t>नदीजन्य पदार्थ उत्खनन् बिक्री गर्न सक्ने अधिकार स्थानीय तहलाई रहेको र उत्खनन नै नगरिएको नदिजन्य पदार्थको राजश्व असूल नगरेको भन्ने आरोप दावी रहेको</w:t>
            </w:r>
            <w:r w:rsidRPr="00AE0A79">
              <w:rPr>
                <w:rFonts w:ascii="Kokila" w:hAnsi="Kokila" w:cs="Kalimati"/>
                <w:color w:val="000000"/>
                <w:sz w:val="16"/>
                <w:szCs w:val="16"/>
              </w:rPr>
              <w:t xml:space="preserve">”  </w:t>
            </w:r>
            <w:r w:rsidRPr="00AE0A79">
              <w:rPr>
                <w:rFonts w:ascii="Kokila" w:hAnsi="Kokila" w:cs="Kalimati"/>
                <w:color w:val="000000"/>
                <w:sz w:val="16"/>
                <w:szCs w:val="16"/>
                <w:cs/>
              </w:rPr>
              <w:t xml:space="preserve">भन्ने गलत तथ्य र आधार उल्लेख गरी आरोप दावी नपुग्ने भनि भएको प्रस्तुत फैसला उक्त तथ्य प्रमाण मूल्याँकनको रोहमा त्रुटिपूर्ण छ । </w:t>
            </w:r>
          </w:p>
          <w:p w14:paraId="6165029C" w14:textId="77777777" w:rsidR="00AE0A79" w:rsidRPr="00AE0A79" w:rsidRDefault="00AE0A79" w:rsidP="00AE0A79">
            <w:pPr>
              <w:pStyle w:val="ListParagraph"/>
              <w:numPr>
                <w:ilvl w:val="0"/>
                <w:numId w:val="2"/>
              </w:numPr>
              <w:spacing w:after="0" w:line="240" w:lineRule="auto"/>
              <w:ind w:left="342" w:hanging="270"/>
              <w:jc w:val="both"/>
              <w:rPr>
                <w:rFonts w:ascii="Kokila" w:hAnsi="Kokila" w:cs="Kalimati"/>
                <w:color w:val="000000"/>
                <w:sz w:val="16"/>
                <w:szCs w:val="16"/>
              </w:rPr>
            </w:pPr>
            <w:r w:rsidRPr="00AE0A79">
              <w:rPr>
                <w:rFonts w:ascii="Kokila" w:hAnsi="Kokila" w:cs="Kalimati"/>
                <w:color w:val="000000"/>
                <w:sz w:val="16"/>
                <w:szCs w:val="16"/>
                <w:cs/>
              </w:rPr>
              <w:t xml:space="preserve">नगरपालिका र ठेकदार विच भएको उक्त नदिजन्य पदार्थ उत्खनन् विक्री सम्झौतामा </w:t>
            </w:r>
            <w:r w:rsidRPr="00AE0A79">
              <w:rPr>
                <w:rFonts w:ascii="Kokila" w:hAnsi="Kokila" w:cs="Kalimati"/>
                <w:color w:val="000000"/>
                <w:sz w:val="16"/>
                <w:szCs w:val="16"/>
              </w:rPr>
              <w:t>“</w:t>
            </w:r>
            <w:r w:rsidRPr="00AE0A79">
              <w:rPr>
                <w:rFonts w:ascii="Kokila" w:hAnsi="Kokila" w:cs="Kalimati"/>
                <w:color w:val="000000"/>
                <w:sz w:val="16"/>
                <w:szCs w:val="16"/>
                <w:cs/>
              </w:rPr>
              <w:t>माटो भरौटे र बलौटे</w:t>
            </w:r>
            <w:r w:rsidRPr="00AE0A79">
              <w:rPr>
                <w:rFonts w:ascii="Kokila" w:hAnsi="Kokila" w:cs="Kalimati"/>
                <w:color w:val="000000"/>
                <w:sz w:val="16"/>
                <w:szCs w:val="16"/>
              </w:rPr>
              <w:t xml:space="preserve">”  </w:t>
            </w:r>
            <w:r w:rsidRPr="00AE0A79">
              <w:rPr>
                <w:rFonts w:ascii="Kokila" w:hAnsi="Kokila" w:cs="Kalimati"/>
                <w:color w:val="000000"/>
                <w:sz w:val="16"/>
                <w:szCs w:val="16"/>
                <w:cs/>
              </w:rPr>
              <w:t xml:space="preserve">उत्खनन् तथा विक्री गर्ने भन्ने सम्वन्धमा कुनै सम्झौता नै भएको छैन ।उक्त सम्झौता विपरित उक्त नदी क्षेत्रबाट अनाधिकृत रुपमा १५४०४.५० घन मिटर माटो भरौटे र बलौटे गैरकानुनी उत्खनन् र बिक्री गरेको मिसिल संलग्न रसिद तथा </w:t>
            </w:r>
            <w:r w:rsidRPr="00AE0A79">
              <w:rPr>
                <w:rFonts w:ascii="Kokila" w:hAnsi="Kokila" w:cs="Kalimati"/>
                <w:color w:val="000000"/>
                <w:sz w:val="16"/>
                <w:szCs w:val="16"/>
                <w:cs/>
              </w:rPr>
              <w:lastRenderedPageBreak/>
              <w:t>नगरपालिकाको पत्र तथा स्वयं प्रतिवादीहरुको वयान समेत बाट पुष्टि भएको छ ।मिसिल संलग्न ठेकेदार पक्षले ईन्ट्री गराई लगेका (रसिद सि.नं ०१-३०००० सम्म भएको) ३०० थान रसिद ठेलीको विवरण अनुसार प्रयोग नभएको रसिद(ठेली) थान ४१ रहेको। प्रयोगमा आएका रसिद(ठेली) थान २५९ मध्येको बिबरण अनुसार ढुङगा</w:t>
            </w:r>
            <w:r w:rsidRPr="00AE0A79">
              <w:rPr>
                <w:rFonts w:ascii="Kokila" w:hAnsi="Kokila" w:cs="Kalimati"/>
                <w:color w:val="000000"/>
                <w:sz w:val="16"/>
                <w:szCs w:val="16"/>
              </w:rPr>
              <w:t xml:space="preserve">, </w:t>
            </w:r>
            <w:r w:rsidRPr="00AE0A79">
              <w:rPr>
                <w:rFonts w:ascii="Kokila" w:hAnsi="Kokila" w:cs="Kalimati"/>
                <w:color w:val="000000"/>
                <w:sz w:val="16"/>
                <w:szCs w:val="16"/>
                <w:cs/>
              </w:rPr>
              <w:t>गिटी</w:t>
            </w:r>
            <w:r w:rsidRPr="00AE0A79">
              <w:rPr>
                <w:rFonts w:ascii="Kokila" w:hAnsi="Kokila" w:cs="Kalimati"/>
                <w:color w:val="000000"/>
                <w:sz w:val="16"/>
                <w:szCs w:val="16"/>
              </w:rPr>
              <w:t xml:space="preserve">, </w:t>
            </w:r>
            <w:r w:rsidRPr="00AE0A79">
              <w:rPr>
                <w:rFonts w:ascii="Kokila" w:hAnsi="Kokila" w:cs="Kalimati"/>
                <w:color w:val="000000"/>
                <w:sz w:val="16"/>
                <w:szCs w:val="16"/>
                <w:cs/>
              </w:rPr>
              <w:t>ग्रावेल र रोडा जम्मा ३३</w:t>
            </w:r>
            <w:r w:rsidRPr="00AE0A79">
              <w:rPr>
                <w:rFonts w:ascii="Kokila" w:hAnsi="Kokila" w:cs="Kalimati"/>
                <w:color w:val="000000"/>
                <w:sz w:val="16"/>
                <w:szCs w:val="16"/>
              </w:rPr>
              <w:t>,</w:t>
            </w:r>
            <w:r w:rsidRPr="00AE0A79">
              <w:rPr>
                <w:rFonts w:ascii="Kokila" w:hAnsi="Kokila" w:cs="Kalimati"/>
                <w:color w:val="000000"/>
                <w:sz w:val="16"/>
                <w:szCs w:val="16"/>
                <w:cs/>
              </w:rPr>
              <w:t>५०५ घ.मि.</w:t>
            </w:r>
            <w:r w:rsidRPr="00AE0A79">
              <w:rPr>
                <w:rFonts w:ascii="Kokila" w:hAnsi="Kokila" w:cs="Kalimati"/>
                <w:color w:val="000000"/>
                <w:sz w:val="16"/>
                <w:szCs w:val="16"/>
              </w:rPr>
              <w:t xml:space="preserve">, </w:t>
            </w:r>
            <w:r w:rsidRPr="00AE0A79">
              <w:rPr>
                <w:rFonts w:ascii="Kokila" w:hAnsi="Kokila" w:cs="Kalimati"/>
                <w:color w:val="000000"/>
                <w:sz w:val="16"/>
                <w:szCs w:val="16"/>
                <w:cs/>
              </w:rPr>
              <w:t>तथा वालुवा र चिप्स २५</w:t>
            </w:r>
            <w:r w:rsidRPr="00AE0A79">
              <w:rPr>
                <w:rFonts w:ascii="Kokila" w:hAnsi="Kokila" w:cs="Kalimati"/>
                <w:color w:val="000000"/>
                <w:sz w:val="16"/>
                <w:szCs w:val="16"/>
              </w:rPr>
              <w:t>,</w:t>
            </w:r>
            <w:r w:rsidRPr="00AE0A79">
              <w:rPr>
                <w:rFonts w:ascii="Kokila" w:hAnsi="Kokila" w:cs="Kalimati"/>
                <w:color w:val="000000"/>
                <w:sz w:val="16"/>
                <w:szCs w:val="16"/>
                <w:cs/>
              </w:rPr>
              <w:t>४९१ घ.मि.उत्खनन/बिक्री भएको भनी उल्लेख भएको। बिभिन्न रसिद नं. भएका ठेलीहरुमा भएको बिबरण अनुसार १२</w:t>
            </w:r>
            <w:r w:rsidRPr="00AE0A79">
              <w:rPr>
                <w:rFonts w:ascii="Kokila" w:hAnsi="Kokila" w:cs="Kalimati"/>
                <w:color w:val="000000"/>
                <w:sz w:val="16"/>
                <w:szCs w:val="16"/>
              </w:rPr>
              <w:t>,</w:t>
            </w:r>
            <w:r w:rsidRPr="00AE0A79">
              <w:rPr>
                <w:rFonts w:ascii="Kokila" w:hAnsi="Kokila" w:cs="Kalimati"/>
                <w:color w:val="000000"/>
                <w:sz w:val="16"/>
                <w:szCs w:val="16"/>
                <w:cs/>
              </w:rPr>
              <w:t>६३७ घनमिटर बोलपत्र आह्वान/ठेक्का सम्झौता नै नभएको माटो भरौटे र बलौटे नदीजन्य पदार्थ अवैध उत्खनन</w:t>
            </w:r>
            <w:r w:rsidRPr="00AE0A79">
              <w:rPr>
                <w:rFonts w:ascii="Kokila" w:hAnsi="Kokila" w:cs="Kalimati"/>
                <w:color w:val="000000"/>
                <w:sz w:val="16"/>
                <w:szCs w:val="16"/>
              </w:rPr>
              <w:t xml:space="preserve">, </w:t>
            </w:r>
            <w:r w:rsidRPr="00AE0A79">
              <w:rPr>
                <w:rFonts w:ascii="Kokila" w:hAnsi="Kokila" w:cs="Kalimati"/>
                <w:color w:val="000000"/>
                <w:sz w:val="16"/>
                <w:szCs w:val="16"/>
                <w:cs/>
              </w:rPr>
              <w:t>संकलन र बिक्री बितरण भए/गरेको निर्विवाद रुपमा पुष्टि भएको छ। ठेक्का नै नलागेको १२६३७ घनमिटर माटो उत्खनन/बिक्रीको प्रदेश आर्थिक ऐन २०७८ को दफा ६ संग संम्बन्धित अनुसुची -४ बमोजिम तोकिएको दररेट अनुसार अनुसार न्यूनतम रू.१५</w:t>
            </w:r>
            <w:r w:rsidRPr="00AE0A79">
              <w:rPr>
                <w:rFonts w:ascii="Kokila" w:hAnsi="Kokila" w:cs="Kalimati"/>
                <w:color w:val="000000"/>
                <w:sz w:val="16"/>
                <w:szCs w:val="16"/>
              </w:rPr>
              <w:t>,</w:t>
            </w:r>
            <w:r w:rsidRPr="00AE0A79">
              <w:rPr>
                <w:rFonts w:ascii="Kokila" w:hAnsi="Kokila" w:cs="Kalimati"/>
                <w:color w:val="000000"/>
                <w:sz w:val="16"/>
                <w:szCs w:val="16"/>
                <w:cs/>
              </w:rPr>
              <w:t>१२</w:t>
            </w:r>
            <w:r w:rsidRPr="00AE0A79">
              <w:rPr>
                <w:rFonts w:ascii="Kokila" w:hAnsi="Kokila" w:cs="Kalimati"/>
                <w:color w:val="000000"/>
                <w:sz w:val="16"/>
                <w:szCs w:val="16"/>
              </w:rPr>
              <w:t>,</w:t>
            </w:r>
            <w:r w:rsidRPr="00AE0A79">
              <w:rPr>
                <w:rFonts w:ascii="Kokila" w:hAnsi="Kokila" w:cs="Kalimati"/>
                <w:color w:val="000000"/>
                <w:sz w:val="16"/>
                <w:szCs w:val="16"/>
                <w:cs/>
              </w:rPr>
              <w:t>८६१/६५ राजश्व रकम हिनामिना भएको निर्विवाद रुपमा पुष्टि भई यी प्रतिवादीहरुले उक्त नदिजन्य पदार्थ उत्खनन विक्री ठेक्का सम्झौता गर्दा तोकिएको परिमाण ८८</w:t>
            </w:r>
            <w:r w:rsidRPr="00AE0A79">
              <w:rPr>
                <w:rFonts w:ascii="Kokila" w:hAnsi="Kokila" w:cs="Kalimati"/>
                <w:color w:val="000000"/>
                <w:sz w:val="16"/>
                <w:szCs w:val="16"/>
              </w:rPr>
              <w:t>,</w:t>
            </w:r>
            <w:r w:rsidRPr="00AE0A79">
              <w:rPr>
                <w:rFonts w:ascii="Kokila" w:hAnsi="Kokila" w:cs="Kalimati"/>
                <w:color w:val="000000"/>
                <w:sz w:val="16"/>
                <w:szCs w:val="16"/>
                <w:cs/>
              </w:rPr>
              <w:t>२८७ घ.मि. मा रु.६२</w:t>
            </w:r>
            <w:r w:rsidRPr="00AE0A79">
              <w:rPr>
                <w:rFonts w:ascii="Kokila" w:hAnsi="Kokila" w:cs="Kalimati"/>
                <w:color w:val="000000"/>
                <w:sz w:val="16"/>
                <w:szCs w:val="16"/>
              </w:rPr>
              <w:t>,</w:t>
            </w:r>
            <w:r w:rsidRPr="00AE0A79">
              <w:rPr>
                <w:rFonts w:ascii="Kokila" w:hAnsi="Kokila" w:cs="Kalimati"/>
                <w:color w:val="000000"/>
                <w:sz w:val="16"/>
                <w:szCs w:val="16"/>
                <w:cs/>
              </w:rPr>
              <w:t>९१</w:t>
            </w:r>
            <w:r w:rsidRPr="00AE0A79">
              <w:rPr>
                <w:rFonts w:ascii="Kokila" w:hAnsi="Kokila" w:cs="Kalimati"/>
                <w:color w:val="000000"/>
                <w:sz w:val="16"/>
                <w:szCs w:val="16"/>
              </w:rPr>
              <w:t>,</w:t>
            </w:r>
            <w:r w:rsidRPr="00AE0A79">
              <w:rPr>
                <w:rFonts w:ascii="Kokila" w:hAnsi="Kokila" w:cs="Kalimati"/>
                <w:color w:val="000000"/>
                <w:sz w:val="16"/>
                <w:szCs w:val="16"/>
                <w:cs/>
              </w:rPr>
              <w:t>२०४।२२ कम मूल्य कायम गरी राजस्व चुहावट गरेको र सम्झौता नै नगरिएको १२६३७ घन मिटर माटो भरौटे र बलौटे गैरकानुनी उत्खनन् र बिक्रीबाट रु.१८</w:t>
            </w:r>
            <w:r w:rsidRPr="00AE0A79">
              <w:rPr>
                <w:rFonts w:ascii="Kokila" w:hAnsi="Kokila" w:cs="Kalimati"/>
                <w:color w:val="000000"/>
                <w:sz w:val="16"/>
                <w:szCs w:val="16"/>
              </w:rPr>
              <w:t>,</w:t>
            </w:r>
            <w:r w:rsidRPr="00AE0A79">
              <w:rPr>
                <w:rFonts w:ascii="Kokila" w:hAnsi="Kokila" w:cs="Kalimati"/>
                <w:color w:val="000000"/>
                <w:sz w:val="16"/>
                <w:szCs w:val="16"/>
                <w:cs/>
              </w:rPr>
              <w:t>४४</w:t>
            </w:r>
            <w:r w:rsidRPr="00AE0A79">
              <w:rPr>
                <w:rFonts w:ascii="Kokila" w:hAnsi="Kokila" w:cs="Kalimati"/>
                <w:color w:val="000000"/>
                <w:sz w:val="16"/>
                <w:szCs w:val="16"/>
              </w:rPr>
              <w:t>,</w:t>
            </w:r>
            <w:r w:rsidRPr="00AE0A79">
              <w:rPr>
                <w:rFonts w:ascii="Kokila" w:hAnsi="Kokila" w:cs="Kalimati"/>
                <w:color w:val="000000"/>
                <w:sz w:val="16"/>
                <w:szCs w:val="16"/>
                <w:cs/>
              </w:rPr>
              <w:t>१७७।९४ थप राजस्व चुहावट गरी जम्मा रू.८१</w:t>
            </w:r>
            <w:r w:rsidRPr="00AE0A79">
              <w:rPr>
                <w:rFonts w:ascii="Kokila" w:hAnsi="Kokila" w:cs="Kalimati"/>
                <w:color w:val="000000"/>
                <w:sz w:val="16"/>
                <w:szCs w:val="16"/>
              </w:rPr>
              <w:t>,</w:t>
            </w:r>
            <w:r w:rsidRPr="00AE0A79">
              <w:rPr>
                <w:rFonts w:ascii="Kokila" w:hAnsi="Kokila" w:cs="Kalimati"/>
                <w:color w:val="000000"/>
                <w:sz w:val="16"/>
                <w:szCs w:val="16"/>
                <w:cs/>
              </w:rPr>
              <w:t>३५</w:t>
            </w:r>
            <w:r w:rsidRPr="00AE0A79">
              <w:rPr>
                <w:rFonts w:ascii="Kokila" w:hAnsi="Kokila" w:cs="Kalimati"/>
                <w:color w:val="000000"/>
                <w:sz w:val="16"/>
                <w:szCs w:val="16"/>
              </w:rPr>
              <w:t>,</w:t>
            </w:r>
            <w:r w:rsidRPr="00AE0A79">
              <w:rPr>
                <w:rFonts w:ascii="Kokila" w:hAnsi="Kokila" w:cs="Kalimati"/>
                <w:color w:val="000000"/>
                <w:sz w:val="16"/>
                <w:szCs w:val="16"/>
                <w:cs/>
              </w:rPr>
              <w:t>३८२।१६ राजस्व चुहावट गरी यी प्रतिवादीहरुले आरोपित कसूर गरेको पुष्टि भएकोमा निज प्रतिवादीहरुलाई सफाई दिने ठहर गरी भएको फैसला त्रुटिपूर्ण छ ।</w:t>
            </w:r>
          </w:p>
          <w:p w14:paraId="4E077969" w14:textId="7B21F508" w:rsidR="00AB0040" w:rsidRPr="00A9344F" w:rsidRDefault="00AE0A79" w:rsidP="00AE0A79">
            <w:pPr>
              <w:pStyle w:val="ListParagraph"/>
              <w:numPr>
                <w:ilvl w:val="0"/>
                <w:numId w:val="2"/>
              </w:numPr>
              <w:spacing w:after="0" w:line="240" w:lineRule="auto"/>
              <w:ind w:left="342" w:hanging="270"/>
              <w:jc w:val="both"/>
              <w:rPr>
                <w:rFonts w:cs="Kalimati"/>
                <w:sz w:val="16"/>
                <w:szCs w:val="16"/>
              </w:rPr>
            </w:pPr>
            <w:r w:rsidRPr="00AE0A79">
              <w:rPr>
                <w:rFonts w:ascii="Kokila" w:hAnsi="Kokila" w:cs="Kalimati"/>
                <w:color w:val="000000"/>
                <w:sz w:val="16"/>
                <w:szCs w:val="16"/>
                <w:cs/>
              </w:rPr>
              <w:t>अतः माथि विवेचित उल्लिखित आधार</w:t>
            </w:r>
            <w:r w:rsidRPr="00AE0A79">
              <w:rPr>
                <w:rFonts w:ascii="Kokila" w:hAnsi="Kokila" w:cs="Kalimati"/>
                <w:color w:val="000000"/>
                <w:sz w:val="16"/>
                <w:szCs w:val="16"/>
              </w:rPr>
              <w:t xml:space="preserve">, </w:t>
            </w:r>
            <w:r w:rsidRPr="00AE0A79">
              <w:rPr>
                <w:rFonts w:ascii="Kokila" w:hAnsi="Kokila" w:cs="Kalimati"/>
                <w:color w:val="000000"/>
                <w:sz w:val="16"/>
                <w:szCs w:val="16"/>
                <w:cs/>
              </w:rPr>
              <w:t xml:space="preserve">कारण र मिसिल संलग्न प्रमाणहरुबाट  यी प्रतिवादीहरुले आरोप दावी बमोजिमको कसूर गरेको स-प्रमाण पुष्टी भएको अवस्थामा यी प्रतिवादीहरुलाई आरोप मागदावी बमोजिम सजाय गर्नुपर्नेमा </w:t>
            </w:r>
            <w:r w:rsidRPr="00AE0A79">
              <w:rPr>
                <w:rFonts w:ascii="Kokila" w:hAnsi="Kokila" w:cs="Kalimati"/>
                <w:b/>
                <w:bCs/>
                <w:color w:val="000000"/>
                <w:sz w:val="16"/>
                <w:szCs w:val="16"/>
                <w:cs/>
              </w:rPr>
              <w:t xml:space="preserve">सफाई दिने </w:t>
            </w:r>
            <w:r w:rsidRPr="00AE0A79">
              <w:rPr>
                <w:rFonts w:ascii="Kokila" w:hAnsi="Kokila" w:cs="Kalimati"/>
                <w:color w:val="000000"/>
                <w:sz w:val="16"/>
                <w:szCs w:val="16"/>
                <w:cs/>
              </w:rPr>
              <w:t xml:space="preserve">गरी भएको फैसला त्रुटिपूर्ण देखिएकोले </w:t>
            </w:r>
            <w:r w:rsidR="008647FC">
              <w:rPr>
                <w:rFonts w:ascii="Kokila" w:hAnsi="Kokila" w:cs="Kalimati" w:hint="cs"/>
                <w:color w:val="000000"/>
                <w:sz w:val="16"/>
                <w:szCs w:val="16"/>
                <w:cs/>
              </w:rPr>
              <w:t>प्रस्तुत फैसला उपर पुनरावेदन गर्ने</w:t>
            </w:r>
            <w:r w:rsidR="00A9344F" w:rsidRPr="00A9344F">
              <w:rPr>
                <w:rFonts w:ascii="Kokila" w:hAnsi="Kokila" w:cs="Kalimati"/>
                <w:sz w:val="16"/>
                <w:szCs w:val="16"/>
                <w:cs/>
              </w:rPr>
              <w:t>।</w:t>
            </w:r>
          </w:p>
        </w:tc>
      </w:tr>
    </w:tbl>
    <w:p w14:paraId="40590911" w14:textId="7BB8CACA" w:rsidR="00A94FE7" w:rsidRPr="00772B7A" w:rsidRDefault="00A94FE7" w:rsidP="0097265C">
      <w:pPr>
        <w:spacing w:after="0" w:line="300" w:lineRule="auto"/>
        <w:jc w:val="both"/>
        <w:rPr>
          <w:rFonts w:ascii="Arial" w:eastAsiaTheme="minorHAnsi" w:hAnsi="Arial" w:cs="Kalimati"/>
          <w:sz w:val="18"/>
          <w:szCs w:val="18"/>
        </w:rPr>
      </w:pPr>
    </w:p>
    <w:sectPr w:rsidR="00A94FE7" w:rsidRPr="00772B7A" w:rsidSect="00AD5AAF">
      <w:pgSz w:w="16839" w:h="11907" w:orient="landscape" w:code="9"/>
      <w:pgMar w:top="810" w:right="909" w:bottom="5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1D06099B" w14:textId="77777777" w:rsidR="00D463CD" w:rsidRDefault="00D463CD" w:rsidP="005C6A14">
      <w:pPr>
        <w:spacing w:after="0" w:line="240" w:lineRule="auto"/>
      </w:pPr>
      <w:r>
        <w:separator/>
      </w:r>
    </w:p>
  </w:endnote>
  <w:endnote w:type="continuationSeparator" w:id="0">
    <w:p w14:paraId="41A2BC5F" w14:textId="77777777" w:rsidR="00D463CD" w:rsidRDefault="00D463CD" w:rsidP="005C6A1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Kalimati">
    <w:panose1 w:val="00000400000000000000"/>
    <w:charset w:val="01"/>
    <w:family w:val="auto"/>
    <w:pitch w:val="variable"/>
    <w:sig w:usb0="00008000" w:usb1="00000000" w:usb2="00000000" w:usb3="00000000" w:csb0="00000000" w:csb1="00000000"/>
  </w:font>
  <w:font w:name="Calibri">
    <w:panose1 w:val="020F0502020204030204"/>
    <w:charset w:val="00"/>
    <w:family w:val="swiss"/>
    <w:pitch w:val="variable"/>
    <w:sig w:usb0="E4002EFF" w:usb1="C000247B" w:usb2="00000009" w:usb3="00000000" w:csb0="000001FF" w:csb1="00000000"/>
  </w:font>
  <w:font w:name="Mangal">
    <w:altName w:val="Courier New"/>
    <w:panose1 w:val="00000400000000000000"/>
    <w:charset w:val="01"/>
    <w:family w:val="roman"/>
    <w:notTrueType/>
    <w:pitch w:val="variable"/>
    <w:sig w:usb0="00002000" w:usb1="00000000" w:usb2="00000000" w:usb3="00000000" w:csb0="00000000"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Kokila">
    <w:panose1 w:val="020B0604020202020204"/>
    <w:charset w:val="00"/>
    <w:family w:val="swiss"/>
    <w:pitch w:val="variable"/>
    <w:sig w:usb0="00008003" w:usb1="00000000" w:usb2="00000000" w:usb3="00000000" w:csb0="00000001"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750A098E" w14:textId="77777777" w:rsidR="00D463CD" w:rsidRDefault="00D463CD" w:rsidP="005C6A14">
      <w:pPr>
        <w:spacing w:after="0" w:line="240" w:lineRule="auto"/>
      </w:pPr>
      <w:r>
        <w:separator/>
      </w:r>
    </w:p>
  </w:footnote>
  <w:footnote w:type="continuationSeparator" w:id="0">
    <w:p w14:paraId="0D7BE380" w14:textId="77777777" w:rsidR="00D463CD" w:rsidRDefault="00D463CD" w:rsidP="005C6A14">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6FB232B"/>
    <w:multiLevelType w:val="hybridMultilevel"/>
    <w:tmpl w:val="710A301A"/>
    <w:lvl w:ilvl="0" w:tplc="04090001">
      <w:start w:val="1"/>
      <w:numFmt w:val="bullet"/>
      <w:lvlText w:val=""/>
      <w:lvlJc w:val="left"/>
      <w:pPr>
        <w:ind w:left="1140" w:hanging="420"/>
      </w:pPr>
      <w:rPr>
        <w:rFonts w:ascii="Symbol" w:hAnsi="Symbol"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
    <w:nsid w:val="683A341C"/>
    <w:multiLevelType w:val="hybridMultilevel"/>
    <w:tmpl w:val="BB10D34E"/>
    <w:lvl w:ilvl="0" w:tplc="847046C2">
      <w:start w:val="1"/>
      <w:numFmt w:val="decimal"/>
      <w:lvlText w:val="%1"/>
      <w:lvlJc w:val="left"/>
      <w:pPr>
        <w:ind w:left="720" w:hanging="360"/>
      </w:pPr>
      <w:rPr>
        <w:rFonts w:ascii="Kalimati" w:hAnsi="Kalimati" w:cs="Kalimati" w:hint="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
  </w:num>
  <w:num w:numId="2">
    <w:abstractNumId w:val="0"/>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drawingGridHorizontalSpacing w:val="11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F1BDA"/>
    <w:rsid w:val="00001E15"/>
    <w:rsid w:val="0000654A"/>
    <w:rsid w:val="0001397C"/>
    <w:rsid w:val="00015F1F"/>
    <w:rsid w:val="00016E28"/>
    <w:rsid w:val="0002466C"/>
    <w:rsid w:val="00024F50"/>
    <w:rsid w:val="0002707E"/>
    <w:rsid w:val="00030137"/>
    <w:rsid w:val="000362DA"/>
    <w:rsid w:val="00036FC6"/>
    <w:rsid w:val="00043E5B"/>
    <w:rsid w:val="00047788"/>
    <w:rsid w:val="00050B3C"/>
    <w:rsid w:val="000523B7"/>
    <w:rsid w:val="00052EA2"/>
    <w:rsid w:val="0005459C"/>
    <w:rsid w:val="00055E45"/>
    <w:rsid w:val="00056515"/>
    <w:rsid w:val="00057C01"/>
    <w:rsid w:val="00061393"/>
    <w:rsid w:val="0007610A"/>
    <w:rsid w:val="00080DAD"/>
    <w:rsid w:val="000818C5"/>
    <w:rsid w:val="000832F1"/>
    <w:rsid w:val="000A36B0"/>
    <w:rsid w:val="000A643C"/>
    <w:rsid w:val="000A7EAF"/>
    <w:rsid w:val="000B0F41"/>
    <w:rsid w:val="000B4DD6"/>
    <w:rsid w:val="000C230E"/>
    <w:rsid w:val="000C42C6"/>
    <w:rsid w:val="000D2345"/>
    <w:rsid w:val="000D3D60"/>
    <w:rsid w:val="000D624B"/>
    <w:rsid w:val="000E5D3A"/>
    <w:rsid w:val="000F1D73"/>
    <w:rsid w:val="000F7BB1"/>
    <w:rsid w:val="00104EFC"/>
    <w:rsid w:val="00110437"/>
    <w:rsid w:val="0012286F"/>
    <w:rsid w:val="00126A5F"/>
    <w:rsid w:val="00131EE6"/>
    <w:rsid w:val="0013408A"/>
    <w:rsid w:val="001341DC"/>
    <w:rsid w:val="00137B47"/>
    <w:rsid w:val="00141228"/>
    <w:rsid w:val="00142548"/>
    <w:rsid w:val="001455F3"/>
    <w:rsid w:val="001503AE"/>
    <w:rsid w:val="001517F5"/>
    <w:rsid w:val="001535A3"/>
    <w:rsid w:val="00153D91"/>
    <w:rsid w:val="001625D6"/>
    <w:rsid w:val="00195C55"/>
    <w:rsid w:val="001B6689"/>
    <w:rsid w:val="001B7DE8"/>
    <w:rsid w:val="001C2ADF"/>
    <w:rsid w:val="001C452B"/>
    <w:rsid w:val="001C60C5"/>
    <w:rsid w:val="001C656F"/>
    <w:rsid w:val="001C6FE0"/>
    <w:rsid w:val="001C757A"/>
    <w:rsid w:val="001F4679"/>
    <w:rsid w:val="001F7658"/>
    <w:rsid w:val="00203570"/>
    <w:rsid w:val="002111B5"/>
    <w:rsid w:val="0023553E"/>
    <w:rsid w:val="00240D08"/>
    <w:rsid w:val="002415C5"/>
    <w:rsid w:val="002452A2"/>
    <w:rsid w:val="00263DB4"/>
    <w:rsid w:val="00264B58"/>
    <w:rsid w:val="002658F2"/>
    <w:rsid w:val="00272487"/>
    <w:rsid w:val="002763F0"/>
    <w:rsid w:val="0028190C"/>
    <w:rsid w:val="002843FC"/>
    <w:rsid w:val="0028516F"/>
    <w:rsid w:val="00292DBD"/>
    <w:rsid w:val="0029371E"/>
    <w:rsid w:val="0029461F"/>
    <w:rsid w:val="002A15A9"/>
    <w:rsid w:val="002A1DB3"/>
    <w:rsid w:val="002A4E05"/>
    <w:rsid w:val="002B0C38"/>
    <w:rsid w:val="002B21CC"/>
    <w:rsid w:val="002C0753"/>
    <w:rsid w:val="002D2D48"/>
    <w:rsid w:val="002D3D4A"/>
    <w:rsid w:val="002E0AFD"/>
    <w:rsid w:val="002E1CEE"/>
    <w:rsid w:val="002E3DEE"/>
    <w:rsid w:val="002E433F"/>
    <w:rsid w:val="002F0C7A"/>
    <w:rsid w:val="002F326C"/>
    <w:rsid w:val="002F352C"/>
    <w:rsid w:val="002F7E7A"/>
    <w:rsid w:val="003013C9"/>
    <w:rsid w:val="00307F5A"/>
    <w:rsid w:val="003109EB"/>
    <w:rsid w:val="00312419"/>
    <w:rsid w:val="003156CE"/>
    <w:rsid w:val="00324F80"/>
    <w:rsid w:val="003276BE"/>
    <w:rsid w:val="0033486A"/>
    <w:rsid w:val="003365C3"/>
    <w:rsid w:val="00337777"/>
    <w:rsid w:val="003418C3"/>
    <w:rsid w:val="00347263"/>
    <w:rsid w:val="0036155A"/>
    <w:rsid w:val="00362E03"/>
    <w:rsid w:val="00370D87"/>
    <w:rsid w:val="00370FBC"/>
    <w:rsid w:val="00371ADF"/>
    <w:rsid w:val="00373723"/>
    <w:rsid w:val="003808F2"/>
    <w:rsid w:val="00380A74"/>
    <w:rsid w:val="00386040"/>
    <w:rsid w:val="00391F8E"/>
    <w:rsid w:val="00395D84"/>
    <w:rsid w:val="003A35E1"/>
    <w:rsid w:val="003B2380"/>
    <w:rsid w:val="003B6880"/>
    <w:rsid w:val="003B7880"/>
    <w:rsid w:val="003C3DF1"/>
    <w:rsid w:val="003D6711"/>
    <w:rsid w:val="003E4809"/>
    <w:rsid w:val="003E5F55"/>
    <w:rsid w:val="003F06C7"/>
    <w:rsid w:val="003F0984"/>
    <w:rsid w:val="003F21DB"/>
    <w:rsid w:val="003F48F4"/>
    <w:rsid w:val="00400749"/>
    <w:rsid w:val="00401236"/>
    <w:rsid w:val="00407BD5"/>
    <w:rsid w:val="00415F82"/>
    <w:rsid w:val="00417151"/>
    <w:rsid w:val="00420F75"/>
    <w:rsid w:val="004318D0"/>
    <w:rsid w:val="00443729"/>
    <w:rsid w:val="00446179"/>
    <w:rsid w:val="00450648"/>
    <w:rsid w:val="0045450E"/>
    <w:rsid w:val="00457325"/>
    <w:rsid w:val="00475E3C"/>
    <w:rsid w:val="0047767D"/>
    <w:rsid w:val="00491219"/>
    <w:rsid w:val="004B131E"/>
    <w:rsid w:val="004B19DD"/>
    <w:rsid w:val="004B1B16"/>
    <w:rsid w:val="004B47F2"/>
    <w:rsid w:val="004E0F59"/>
    <w:rsid w:val="004E431D"/>
    <w:rsid w:val="004E7854"/>
    <w:rsid w:val="005148F8"/>
    <w:rsid w:val="005203AD"/>
    <w:rsid w:val="005227C8"/>
    <w:rsid w:val="00522955"/>
    <w:rsid w:val="00530E20"/>
    <w:rsid w:val="0054257E"/>
    <w:rsid w:val="00545F1A"/>
    <w:rsid w:val="00546242"/>
    <w:rsid w:val="0054798F"/>
    <w:rsid w:val="00555CDF"/>
    <w:rsid w:val="005631BF"/>
    <w:rsid w:val="00563EC9"/>
    <w:rsid w:val="00567047"/>
    <w:rsid w:val="00567997"/>
    <w:rsid w:val="00567D22"/>
    <w:rsid w:val="005706E7"/>
    <w:rsid w:val="0057205B"/>
    <w:rsid w:val="00575685"/>
    <w:rsid w:val="00577C30"/>
    <w:rsid w:val="00582FBF"/>
    <w:rsid w:val="005912E6"/>
    <w:rsid w:val="00591AE3"/>
    <w:rsid w:val="00592485"/>
    <w:rsid w:val="00592B35"/>
    <w:rsid w:val="0059386D"/>
    <w:rsid w:val="005A33F4"/>
    <w:rsid w:val="005A3F65"/>
    <w:rsid w:val="005B1313"/>
    <w:rsid w:val="005B2DCE"/>
    <w:rsid w:val="005C23FC"/>
    <w:rsid w:val="005C3424"/>
    <w:rsid w:val="005C3EAA"/>
    <w:rsid w:val="005C4A2E"/>
    <w:rsid w:val="005C6575"/>
    <w:rsid w:val="005C6A14"/>
    <w:rsid w:val="005D0AAE"/>
    <w:rsid w:val="005D31B5"/>
    <w:rsid w:val="005D3408"/>
    <w:rsid w:val="005E6A79"/>
    <w:rsid w:val="005E7C7A"/>
    <w:rsid w:val="005F11BC"/>
    <w:rsid w:val="005F14F0"/>
    <w:rsid w:val="005F1BDA"/>
    <w:rsid w:val="005F4B71"/>
    <w:rsid w:val="0060067C"/>
    <w:rsid w:val="00605C92"/>
    <w:rsid w:val="00606DE7"/>
    <w:rsid w:val="006072B9"/>
    <w:rsid w:val="00607FD6"/>
    <w:rsid w:val="00614E23"/>
    <w:rsid w:val="006163EE"/>
    <w:rsid w:val="00622BE2"/>
    <w:rsid w:val="006308B3"/>
    <w:rsid w:val="00651A01"/>
    <w:rsid w:val="00655300"/>
    <w:rsid w:val="00655DA3"/>
    <w:rsid w:val="00660052"/>
    <w:rsid w:val="00662F28"/>
    <w:rsid w:val="00663E2D"/>
    <w:rsid w:val="00664D31"/>
    <w:rsid w:val="00665A1B"/>
    <w:rsid w:val="00667A0D"/>
    <w:rsid w:val="00670237"/>
    <w:rsid w:val="00673D54"/>
    <w:rsid w:val="00674DAF"/>
    <w:rsid w:val="006870F2"/>
    <w:rsid w:val="00690173"/>
    <w:rsid w:val="006908EB"/>
    <w:rsid w:val="00694884"/>
    <w:rsid w:val="006A3A19"/>
    <w:rsid w:val="006B6BB7"/>
    <w:rsid w:val="006B7A47"/>
    <w:rsid w:val="006B7ECF"/>
    <w:rsid w:val="006C36E2"/>
    <w:rsid w:val="006C627D"/>
    <w:rsid w:val="006D0FE4"/>
    <w:rsid w:val="006D75B6"/>
    <w:rsid w:val="006E4864"/>
    <w:rsid w:val="0070203C"/>
    <w:rsid w:val="00703965"/>
    <w:rsid w:val="00707193"/>
    <w:rsid w:val="00711641"/>
    <w:rsid w:val="00722B80"/>
    <w:rsid w:val="00730D9D"/>
    <w:rsid w:val="00734546"/>
    <w:rsid w:val="007370BE"/>
    <w:rsid w:val="00752236"/>
    <w:rsid w:val="0075254D"/>
    <w:rsid w:val="00753808"/>
    <w:rsid w:val="00763B99"/>
    <w:rsid w:val="00772B7A"/>
    <w:rsid w:val="007766E0"/>
    <w:rsid w:val="00776A82"/>
    <w:rsid w:val="00776C7D"/>
    <w:rsid w:val="00776FAF"/>
    <w:rsid w:val="00780C64"/>
    <w:rsid w:val="00791B27"/>
    <w:rsid w:val="007929BB"/>
    <w:rsid w:val="00794533"/>
    <w:rsid w:val="007A35F8"/>
    <w:rsid w:val="007B1ABA"/>
    <w:rsid w:val="007C5124"/>
    <w:rsid w:val="007C5C00"/>
    <w:rsid w:val="007D4D02"/>
    <w:rsid w:val="007E1A5C"/>
    <w:rsid w:val="007E3098"/>
    <w:rsid w:val="007F5037"/>
    <w:rsid w:val="0080380E"/>
    <w:rsid w:val="00807D2D"/>
    <w:rsid w:val="0081006A"/>
    <w:rsid w:val="00811039"/>
    <w:rsid w:val="00815352"/>
    <w:rsid w:val="00816831"/>
    <w:rsid w:val="00820F8D"/>
    <w:rsid w:val="008463E6"/>
    <w:rsid w:val="00852114"/>
    <w:rsid w:val="0086371D"/>
    <w:rsid w:val="008647FC"/>
    <w:rsid w:val="008715F3"/>
    <w:rsid w:val="0088275E"/>
    <w:rsid w:val="00883A9E"/>
    <w:rsid w:val="008841D2"/>
    <w:rsid w:val="00891392"/>
    <w:rsid w:val="00893747"/>
    <w:rsid w:val="00894235"/>
    <w:rsid w:val="008B5D1A"/>
    <w:rsid w:val="008C6235"/>
    <w:rsid w:val="008E6041"/>
    <w:rsid w:val="008E68A7"/>
    <w:rsid w:val="008F2161"/>
    <w:rsid w:val="008F4B5D"/>
    <w:rsid w:val="008F6DFF"/>
    <w:rsid w:val="008F79BB"/>
    <w:rsid w:val="009002A1"/>
    <w:rsid w:val="0090471B"/>
    <w:rsid w:val="00906CFB"/>
    <w:rsid w:val="0090788C"/>
    <w:rsid w:val="00911768"/>
    <w:rsid w:val="009204A3"/>
    <w:rsid w:val="00935857"/>
    <w:rsid w:val="0095509A"/>
    <w:rsid w:val="00955572"/>
    <w:rsid w:val="00957603"/>
    <w:rsid w:val="009611E7"/>
    <w:rsid w:val="0097265C"/>
    <w:rsid w:val="00972C57"/>
    <w:rsid w:val="00973D94"/>
    <w:rsid w:val="00983007"/>
    <w:rsid w:val="00987AA1"/>
    <w:rsid w:val="009A3C83"/>
    <w:rsid w:val="009B75A6"/>
    <w:rsid w:val="009C7E99"/>
    <w:rsid w:val="009D042A"/>
    <w:rsid w:val="009D2B92"/>
    <w:rsid w:val="009E6855"/>
    <w:rsid w:val="009F5714"/>
    <w:rsid w:val="00A046F0"/>
    <w:rsid w:val="00A12841"/>
    <w:rsid w:val="00A15981"/>
    <w:rsid w:val="00A21A64"/>
    <w:rsid w:val="00A23332"/>
    <w:rsid w:val="00A24DC9"/>
    <w:rsid w:val="00A3246E"/>
    <w:rsid w:val="00A32E72"/>
    <w:rsid w:val="00A44410"/>
    <w:rsid w:val="00A45C8D"/>
    <w:rsid w:val="00A50441"/>
    <w:rsid w:val="00A53350"/>
    <w:rsid w:val="00A61D79"/>
    <w:rsid w:val="00A6574C"/>
    <w:rsid w:val="00A66C5E"/>
    <w:rsid w:val="00A72792"/>
    <w:rsid w:val="00A734D9"/>
    <w:rsid w:val="00A81824"/>
    <w:rsid w:val="00A860FF"/>
    <w:rsid w:val="00A9344F"/>
    <w:rsid w:val="00A94FE7"/>
    <w:rsid w:val="00A969E1"/>
    <w:rsid w:val="00AA4773"/>
    <w:rsid w:val="00AB0040"/>
    <w:rsid w:val="00AB27F5"/>
    <w:rsid w:val="00AB5BE0"/>
    <w:rsid w:val="00AB67AA"/>
    <w:rsid w:val="00AB74E1"/>
    <w:rsid w:val="00AD48E0"/>
    <w:rsid w:val="00AD53B2"/>
    <w:rsid w:val="00AD5AAF"/>
    <w:rsid w:val="00AD63B9"/>
    <w:rsid w:val="00AE0A79"/>
    <w:rsid w:val="00AF644F"/>
    <w:rsid w:val="00B0105D"/>
    <w:rsid w:val="00B079B8"/>
    <w:rsid w:val="00B12E5A"/>
    <w:rsid w:val="00B134EF"/>
    <w:rsid w:val="00B15C37"/>
    <w:rsid w:val="00B239E8"/>
    <w:rsid w:val="00B24610"/>
    <w:rsid w:val="00B33ACF"/>
    <w:rsid w:val="00B35069"/>
    <w:rsid w:val="00B36EC3"/>
    <w:rsid w:val="00B40850"/>
    <w:rsid w:val="00B44986"/>
    <w:rsid w:val="00B52F41"/>
    <w:rsid w:val="00B533D0"/>
    <w:rsid w:val="00B6625B"/>
    <w:rsid w:val="00B670F4"/>
    <w:rsid w:val="00B72F4F"/>
    <w:rsid w:val="00B8174B"/>
    <w:rsid w:val="00B8779B"/>
    <w:rsid w:val="00B9036F"/>
    <w:rsid w:val="00B925E3"/>
    <w:rsid w:val="00B92A09"/>
    <w:rsid w:val="00B93E2D"/>
    <w:rsid w:val="00BA09E5"/>
    <w:rsid w:val="00BA14E6"/>
    <w:rsid w:val="00BA266D"/>
    <w:rsid w:val="00BA403C"/>
    <w:rsid w:val="00BB6B98"/>
    <w:rsid w:val="00BC05C8"/>
    <w:rsid w:val="00BC617C"/>
    <w:rsid w:val="00BF2FAC"/>
    <w:rsid w:val="00BF4135"/>
    <w:rsid w:val="00BF7F57"/>
    <w:rsid w:val="00C043F7"/>
    <w:rsid w:val="00C077AA"/>
    <w:rsid w:val="00C1375C"/>
    <w:rsid w:val="00C174D4"/>
    <w:rsid w:val="00C1786D"/>
    <w:rsid w:val="00C20B10"/>
    <w:rsid w:val="00C210C8"/>
    <w:rsid w:val="00C26341"/>
    <w:rsid w:val="00C3098E"/>
    <w:rsid w:val="00C30F05"/>
    <w:rsid w:val="00C3314F"/>
    <w:rsid w:val="00C36CB4"/>
    <w:rsid w:val="00C40B6A"/>
    <w:rsid w:val="00C422CE"/>
    <w:rsid w:val="00C44A55"/>
    <w:rsid w:val="00C47BE9"/>
    <w:rsid w:val="00C50EEF"/>
    <w:rsid w:val="00C510E7"/>
    <w:rsid w:val="00C63E37"/>
    <w:rsid w:val="00C65BB2"/>
    <w:rsid w:val="00C761CF"/>
    <w:rsid w:val="00C76A59"/>
    <w:rsid w:val="00C813CF"/>
    <w:rsid w:val="00C82904"/>
    <w:rsid w:val="00C86F42"/>
    <w:rsid w:val="00CB3D48"/>
    <w:rsid w:val="00CC1C09"/>
    <w:rsid w:val="00CD27BC"/>
    <w:rsid w:val="00CD60BC"/>
    <w:rsid w:val="00CD646E"/>
    <w:rsid w:val="00CE6419"/>
    <w:rsid w:val="00CF147A"/>
    <w:rsid w:val="00D0122E"/>
    <w:rsid w:val="00D03CDF"/>
    <w:rsid w:val="00D04356"/>
    <w:rsid w:val="00D06BA2"/>
    <w:rsid w:val="00D10BE2"/>
    <w:rsid w:val="00D11799"/>
    <w:rsid w:val="00D11FD2"/>
    <w:rsid w:val="00D1284F"/>
    <w:rsid w:val="00D17D0D"/>
    <w:rsid w:val="00D220B7"/>
    <w:rsid w:val="00D23F51"/>
    <w:rsid w:val="00D307A9"/>
    <w:rsid w:val="00D339F7"/>
    <w:rsid w:val="00D41A02"/>
    <w:rsid w:val="00D43E79"/>
    <w:rsid w:val="00D463CD"/>
    <w:rsid w:val="00D51B9B"/>
    <w:rsid w:val="00D540E8"/>
    <w:rsid w:val="00D55C20"/>
    <w:rsid w:val="00D6197E"/>
    <w:rsid w:val="00D6355C"/>
    <w:rsid w:val="00D6710C"/>
    <w:rsid w:val="00D70F24"/>
    <w:rsid w:val="00D765DB"/>
    <w:rsid w:val="00D85D09"/>
    <w:rsid w:val="00D87184"/>
    <w:rsid w:val="00D90174"/>
    <w:rsid w:val="00D94A7E"/>
    <w:rsid w:val="00D96639"/>
    <w:rsid w:val="00D97D5A"/>
    <w:rsid w:val="00DA3D62"/>
    <w:rsid w:val="00DC426F"/>
    <w:rsid w:val="00DC585F"/>
    <w:rsid w:val="00DD10D5"/>
    <w:rsid w:val="00DD4B0A"/>
    <w:rsid w:val="00DE4BA0"/>
    <w:rsid w:val="00DF36C1"/>
    <w:rsid w:val="00DF5032"/>
    <w:rsid w:val="00E01B23"/>
    <w:rsid w:val="00E1005C"/>
    <w:rsid w:val="00E1018B"/>
    <w:rsid w:val="00E1460A"/>
    <w:rsid w:val="00E1573E"/>
    <w:rsid w:val="00E20522"/>
    <w:rsid w:val="00E27C7C"/>
    <w:rsid w:val="00E35FAD"/>
    <w:rsid w:val="00E51ACB"/>
    <w:rsid w:val="00E51D2D"/>
    <w:rsid w:val="00E52ECE"/>
    <w:rsid w:val="00E54CE2"/>
    <w:rsid w:val="00E5530B"/>
    <w:rsid w:val="00E725E6"/>
    <w:rsid w:val="00E77FE4"/>
    <w:rsid w:val="00E85217"/>
    <w:rsid w:val="00E857D0"/>
    <w:rsid w:val="00E92730"/>
    <w:rsid w:val="00E932B6"/>
    <w:rsid w:val="00E95CF3"/>
    <w:rsid w:val="00EA0D67"/>
    <w:rsid w:val="00EA2586"/>
    <w:rsid w:val="00EA45F5"/>
    <w:rsid w:val="00EB0C26"/>
    <w:rsid w:val="00EB3DD6"/>
    <w:rsid w:val="00EB5735"/>
    <w:rsid w:val="00EC4D9F"/>
    <w:rsid w:val="00EC502D"/>
    <w:rsid w:val="00ED45D7"/>
    <w:rsid w:val="00EE6B15"/>
    <w:rsid w:val="00EF7CA7"/>
    <w:rsid w:val="00F037FD"/>
    <w:rsid w:val="00F1147D"/>
    <w:rsid w:val="00F16D3C"/>
    <w:rsid w:val="00F24CDE"/>
    <w:rsid w:val="00F30979"/>
    <w:rsid w:val="00F32632"/>
    <w:rsid w:val="00F427AB"/>
    <w:rsid w:val="00F44704"/>
    <w:rsid w:val="00F46E27"/>
    <w:rsid w:val="00F500AA"/>
    <w:rsid w:val="00F56C0A"/>
    <w:rsid w:val="00F57A18"/>
    <w:rsid w:val="00F6131A"/>
    <w:rsid w:val="00F65FD8"/>
    <w:rsid w:val="00F73E5E"/>
    <w:rsid w:val="00F80F0D"/>
    <w:rsid w:val="00F822EB"/>
    <w:rsid w:val="00F97DEC"/>
    <w:rsid w:val="00FA272A"/>
    <w:rsid w:val="00FA2F85"/>
    <w:rsid w:val="00FB09AB"/>
    <w:rsid w:val="00FC3812"/>
    <w:rsid w:val="00FC404A"/>
    <w:rsid w:val="00FC76C3"/>
    <w:rsid w:val="00FD3308"/>
    <w:rsid w:val="00FD78B6"/>
    <w:rsid w:val="00FE0BE7"/>
    <w:rsid w:val="00FE0F16"/>
    <w:rsid w:val="00FE2E23"/>
    <w:rsid w:val="00FE5528"/>
    <w:rsid w:val="00FE58CE"/>
    <w:rsid w:val="00FE7533"/>
    <w:rsid w:val="00FE79E5"/>
    <w:rsid w:val="00FF4400"/>
  </w:rsids>
  <m:mathPr>
    <m:mathFont m:val="Cambria Math"/>
    <m:brkBin m:val="before"/>
    <m:brkBinSub m:val="--"/>
    <m:smallFrac m:val="0"/>
    <m:dispDef/>
    <m:lMargin m:val="0"/>
    <m:rMargin m:val="0"/>
    <m:defJc m:val="centerGroup"/>
    <m:wrapIndent m:val="1440"/>
    <m:intLim m:val="subSup"/>
    <m:naryLim m:val="undOvr"/>
  </m:mathPr>
  <w:themeFontLang w:val="en-US" w:bidi="ne-NP"/>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B97187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lang w:val="en-US" w:eastAsia="en-US" w:bidi="ne-NP"/>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F1BDA"/>
    <w:rPr>
      <w:rFonts w:ascii="Calibri" w:eastAsia="Calibri" w:hAnsi="Calibri" w:cs="Mangal"/>
    </w:rPr>
  </w:style>
  <w:style w:type="paragraph" w:styleId="Heading1">
    <w:name w:val="heading 1"/>
    <w:basedOn w:val="Normal"/>
    <w:next w:val="Normal"/>
    <w:link w:val="Heading1Char"/>
    <w:uiPriority w:val="9"/>
    <w:qFormat/>
    <w:rsid w:val="00B35069"/>
    <w:pPr>
      <w:keepNext/>
      <w:spacing w:before="240" w:after="60" w:line="240" w:lineRule="auto"/>
      <w:ind w:left="357" w:hanging="357"/>
      <w:jc w:val="both"/>
      <w:outlineLvl w:val="0"/>
    </w:pPr>
    <w:rPr>
      <w:rFonts w:ascii="Cambria" w:eastAsia="Times New Roman" w:hAnsi="Cambria"/>
      <w:b/>
      <w:bCs/>
      <w:kern w:val="32"/>
      <w:sz w:val="32"/>
      <w:szCs w:val="32"/>
      <w:lang w:bidi="ar-SA"/>
    </w:rPr>
  </w:style>
  <w:style w:type="paragraph" w:styleId="Heading2">
    <w:name w:val="heading 2"/>
    <w:basedOn w:val="Normal"/>
    <w:next w:val="Normal"/>
    <w:link w:val="Heading2Char"/>
    <w:uiPriority w:val="9"/>
    <w:unhideWhenUsed/>
    <w:qFormat/>
    <w:rsid w:val="00B35069"/>
    <w:pPr>
      <w:keepNext/>
      <w:keepLines/>
      <w:spacing w:before="200" w:after="0"/>
      <w:outlineLvl w:val="1"/>
    </w:pPr>
    <w:rPr>
      <w:rFonts w:asciiTheme="majorHAnsi" w:eastAsiaTheme="majorEastAsia" w:hAnsiTheme="majorHAnsi" w:cstheme="majorBidi"/>
      <w:b/>
      <w:bCs/>
      <w:color w:val="4F81BD" w:themeColor="accent1"/>
      <w:sz w:val="26"/>
      <w:szCs w:val="23"/>
    </w:rPr>
  </w:style>
  <w:style w:type="paragraph" w:styleId="Heading5">
    <w:name w:val="heading 5"/>
    <w:basedOn w:val="Normal"/>
    <w:next w:val="Normal"/>
    <w:link w:val="Heading5Char"/>
    <w:uiPriority w:val="9"/>
    <w:semiHidden/>
    <w:unhideWhenUsed/>
    <w:qFormat/>
    <w:rsid w:val="00A9344F"/>
    <w:pPr>
      <w:keepNext/>
      <w:keepLines/>
      <w:spacing w:before="40" w:after="0"/>
      <w:outlineLvl w:val="4"/>
    </w:pPr>
    <w:rPr>
      <w:rFonts w:asciiTheme="majorHAnsi" w:eastAsiaTheme="majorEastAsia" w:hAnsiTheme="majorHAnsi" w:cstheme="majorBidi"/>
      <w:color w:val="365F91"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C422CE"/>
    <w:pPr>
      <w:ind w:left="720"/>
      <w:contextualSpacing/>
    </w:pPr>
    <w:rPr>
      <w:rFonts w:asciiTheme="minorHAnsi" w:eastAsiaTheme="minorHAnsi" w:hAnsiTheme="minorHAnsi" w:cstheme="minorBidi"/>
    </w:rPr>
  </w:style>
  <w:style w:type="paragraph" w:styleId="Header">
    <w:name w:val="header"/>
    <w:basedOn w:val="Normal"/>
    <w:link w:val="HeaderChar"/>
    <w:uiPriority w:val="99"/>
    <w:unhideWhenUsed/>
    <w:rsid w:val="005C6A14"/>
    <w:pPr>
      <w:tabs>
        <w:tab w:val="center" w:pos="4680"/>
        <w:tab w:val="right" w:pos="9360"/>
      </w:tabs>
      <w:spacing w:after="0" w:line="240" w:lineRule="auto"/>
    </w:pPr>
  </w:style>
  <w:style w:type="character" w:customStyle="1" w:styleId="HeaderChar">
    <w:name w:val="Header Char"/>
    <w:basedOn w:val="DefaultParagraphFont"/>
    <w:link w:val="Header"/>
    <w:uiPriority w:val="99"/>
    <w:rsid w:val="005C6A14"/>
    <w:rPr>
      <w:rFonts w:ascii="Calibri" w:eastAsia="Calibri" w:hAnsi="Calibri" w:cs="Mangal"/>
    </w:rPr>
  </w:style>
  <w:style w:type="paragraph" w:styleId="Footer">
    <w:name w:val="footer"/>
    <w:basedOn w:val="Normal"/>
    <w:link w:val="FooterChar"/>
    <w:uiPriority w:val="99"/>
    <w:unhideWhenUsed/>
    <w:rsid w:val="005C6A14"/>
    <w:pPr>
      <w:tabs>
        <w:tab w:val="center" w:pos="4680"/>
        <w:tab w:val="right" w:pos="9360"/>
      </w:tabs>
      <w:spacing w:after="0" w:line="240" w:lineRule="auto"/>
    </w:pPr>
  </w:style>
  <w:style w:type="character" w:customStyle="1" w:styleId="FooterChar">
    <w:name w:val="Footer Char"/>
    <w:basedOn w:val="DefaultParagraphFont"/>
    <w:link w:val="Footer"/>
    <w:uiPriority w:val="99"/>
    <w:rsid w:val="005C6A14"/>
    <w:rPr>
      <w:rFonts w:ascii="Calibri" w:eastAsia="Calibri" w:hAnsi="Calibri" w:cs="Mangal"/>
    </w:rPr>
  </w:style>
  <w:style w:type="table" w:styleId="TableGrid">
    <w:name w:val="Table Grid"/>
    <w:basedOn w:val="TableNormal"/>
    <w:uiPriority w:val="59"/>
    <w:rsid w:val="00B134EF"/>
    <w:pPr>
      <w:spacing w:after="0" w:line="240" w:lineRule="auto"/>
    </w:pPr>
    <w:rPr>
      <w:rFonts w:ascii="Calibri" w:eastAsia="Calibri" w:hAnsi="Calibri" w:cs="Mangal"/>
      <w:sz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BalloonText">
    <w:name w:val="Balloon Text"/>
    <w:basedOn w:val="Normal"/>
    <w:link w:val="BalloonTextChar"/>
    <w:uiPriority w:val="99"/>
    <w:semiHidden/>
    <w:unhideWhenUsed/>
    <w:rsid w:val="00B134EF"/>
    <w:pPr>
      <w:spacing w:after="0" w:line="240" w:lineRule="auto"/>
    </w:pPr>
    <w:rPr>
      <w:rFonts w:ascii="Tahoma" w:hAnsi="Tahoma"/>
      <w:sz w:val="16"/>
      <w:szCs w:val="14"/>
    </w:rPr>
  </w:style>
  <w:style w:type="character" w:customStyle="1" w:styleId="BalloonTextChar">
    <w:name w:val="Balloon Text Char"/>
    <w:basedOn w:val="DefaultParagraphFont"/>
    <w:link w:val="BalloonText"/>
    <w:uiPriority w:val="99"/>
    <w:semiHidden/>
    <w:rsid w:val="00B134EF"/>
    <w:rPr>
      <w:rFonts w:ascii="Tahoma" w:eastAsia="Calibri" w:hAnsi="Tahoma" w:cs="Mangal"/>
      <w:sz w:val="16"/>
      <w:szCs w:val="14"/>
    </w:rPr>
  </w:style>
  <w:style w:type="paragraph" w:styleId="DocumentMap">
    <w:name w:val="Document Map"/>
    <w:basedOn w:val="Normal"/>
    <w:link w:val="DocumentMapChar"/>
    <w:uiPriority w:val="99"/>
    <w:semiHidden/>
    <w:unhideWhenUsed/>
    <w:rsid w:val="00B134EF"/>
    <w:rPr>
      <w:rFonts w:ascii="Tahoma" w:hAnsi="Tahoma" w:cs="Tahoma"/>
      <w:sz w:val="16"/>
      <w:szCs w:val="14"/>
    </w:rPr>
  </w:style>
  <w:style w:type="character" w:customStyle="1" w:styleId="DocumentMapChar">
    <w:name w:val="Document Map Char"/>
    <w:basedOn w:val="DefaultParagraphFont"/>
    <w:link w:val="DocumentMap"/>
    <w:uiPriority w:val="99"/>
    <w:semiHidden/>
    <w:rsid w:val="00B134EF"/>
    <w:rPr>
      <w:rFonts w:ascii="Tahoma" w:eastAsia="Calibri" w:hAnsi="Tahoma" w:cs="Tahoma"/>
      <w:sz w:val="16"/>
      <w:szCs w:val="14"/>
    </w:rPr>
  </w:style>
  <w:style w:type="character" w:customStyle="1" w:styleId="textexposedshow">
    <w:name w:val="text_exposed_show"/>
    <w:basedOn w:val="DefaultParagraphFont"/>
    <w:rsid w:val="00417151"/>
  </w:style>
  <w:style w:type="paragraph" w:styleId="NormalWeb">
    <w:name w:val="Normal (Web)"/>
    <w:basedOn w:val="Normal"/>
    <w:uiPriority w:val="99"/>
    <w:unhideWhenUsed/>
    <w:rsid w:val="00883A9E"/>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ListParagraphChar">
    <w:name w:val="List Paragraph Char"/>
    <w:basedOn w:val="DefaultParagraphFont"/>
    <w:link w:val="ListParagraph"/>
    <w:uiPriority w:val="34"/>
    <w:qFormat/>
    <w:rsid w:val="001C2ADF"/>
  </w:style>
  <w:style w:type="character" w:customStyle="1" w:styleId="Heading1Char">
    <w:name w:val="Heading 1 Char"/>
    <w:basedOn w:val="DefaultParagraphFont"/>
    <w:link w:val="Heading1"/>
    <w:uiPriority w:val="9"/>
    <w:rsid w:val="00B35069"/>
    <w:rPr>
      <w:rFonts w:ascii="Cambria" w:eastAsia="Times New Roman" w:hAnsi="Cambria" w:cs="Mangal"/>
      <w:b/>
      <w:bCs/>
      <w:kern w:val="32"/>
      <w:sz w:val="32"/>
      <w:szCs w:val="32"/>
      <w:lang w:bidi="ar-SA"/>
    </w:rPr>
  </w:style>
  <w:style w:type="character" w:customStyle="1" w:styleId="Heading2Char">
    <w:name w:val="Heading 2 Char"/>
    <w:basedOn w:val="DefaultParagraphFont"/>
    <w:link w:val="Heading2"/>
    <w:uiPriority w:val="9"/>
    <w:rsid w:val="00B35069"/>
    <w:rPr>
      <w:rFonts w:asciiTheme="majorHAnsi" w:eastAsiaTheme="majorEastAsia" w:hAnsiTheme="majorHAnsi" w:cstheme="majorBidi"/>
      <w:b/>
      <w:bCs/>
      <w:color w:val="4F81BD" w:themeColor="accent1"/>
      <w:sz w:val="26"/>
      <w:szCs w:val="23"/>
    </w:rPr>
  </w:style>
  <w:style w:type="paragraph" w:customStyle="1" w:styleId="Normal1">
    <w:name w:val="Normal1"/>
    <w:basedOn w:val="Normal"/>
    <w:link w:val="normalChar"/>
    <w:qFormat/>
    <w:rsid w:val="00B35069"/>
    <w:pPr>
      <w:spacing w:line="240" w:lineRule="auto"/>
      <w:ind w:left="567"/>
      <w:jc w:val="both"/>
    </w:pPr>
    <w:rPr>
      <w:rFonts w:ascii="Kalimati" w:hAnsi="Kalimati" w:cs="Kalimati"/>
      <w:color w:val="00B050"/>
      <w:szCs w:val="22"/>
      <w:lang w:bidi="ar-SA"/>
    </w:rPr>
  </w:style>
  <w:style w:type="character" w:customStyle="1" w:styleId="normalChar">
    <w:name w:val="normal Char"/>
    <w:basedOn w:val="DefaultParagraphFont"/>
    <w:link w:val="Normal1"/>
    <w:rsid w:val="00B35069"/>
    <w:rPr>
      <w:rFonts w:ascii="Kalimati" w:eastAsia="Calibri" w:hAnsi="Kalimati" w:cs="Kalimati"/>
      <w:color w:val="00B050"/>
      <w:szCs w:val="22"/>
      <w:lang w:bidi="ar-SA"/>
    </w:rPr>
  </w:style>
  <w:style w:type="character" w:customStyle="1" w:styleId="Heading5Char">
    <w:name w:val="Heading 5 Char"/>
    <w:basedOn w:val="DefaultParagraphFont"/>
    <w:link w:val="Heading5"/>
    <w:uiPriority w:val="9"/>
    <w:rsid w:val="00A9344F"/>
    <w:rPr>
      <w:rFonts w:asciiTheme="majorHAnsi" w:eastAsiaTheme="majorEastAsia" w:hAnsiTheme="majorHAnsi" w:cstheme="majorBidi"/>
      <w:color w:val="365F91" w:themeColor="accent1" w:themeShade="BF"/>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lang w:val="en-US" w:eastAsia="en-US" w:bidi="ne-NP"/>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F1BDA"/>
    <w:rPr>
      <w:rFonts w:ascii="Calibri" w:eastAsia="Calibri" w:hAnsi="Calibri" w:cs="Mangal"/>
    </w:rPr>
  </w:style>
  <w:style w:type="paragraph" w:styleId="Heading1">
    <w:name w:val="heading 1"/>
    <w:basedOn w:val="Normal"/>
    <w:next w:val="Normal"/>
    <w:link w:val="Heading1Char"/>
    <w:uiPriority w:val="9"/>
    <w:qFormat/>
    <w:rsid w:val="00B35069"/>
    <w:pPr>
      <w:keepNext/>
      <w:spacing w:before="240" w:after="60" w:line="240" w:lineRule="auto"/>
      <w:ind w:left="357" w:hanging="357"/>
      <w:jc w:val="both"/>
      <w:outlineLvl w:val="0"/>
    </w:pPr>
    <w:rPr>
      <w:rFonts w:ascii="Cambria" w:eastAsia="Times New Roman" w:hAnsi="Cambria"/>
      <w:b/>
      <w:bCs/>
      <w:kern w:val="32"/>
      <w:sz w:val="32"/>
      <w:szCs w:val="32"/>
      <w:lang w:bidi="ar-SA"/>
    </w:rPr>
  </w:style>
  <w:style w:type="paragraph" w:styleId="Heading2">
    <w:name w:val="heading 2"/>
    <w:basedOn w:val="Normal"/>
    <w:next w:val="Normal"/>
    <w:link w:val="Heading2Char"/>
    <w:uiPriority w:val="9"/>
    <w:unhideWhenUsed/>
    <w:qFormat/>
    <w:rsid w:val="00B35069"/>
    <w:pPr>
      <w:keepNext/>
      <w:keepLines/>
      <w:spacing w:before="200" w:after="0"/>
      <w:outlineLvl w:val="1"/>
    </w:pPr>
    <w:rPr>
      <w:rFonts w:asciiTheme="majorHAnsi" w:eastAsiaTheme="majorEastAsia" w:hAnsiTheme="majorHAnsi" w:cstheme="majorBidi"/>
      <w:b/>
      <w:bCs/>
      <w:color w:val="4F81BD" w:themeColor="accent1"/>
      <w:sz w:val="26"/>
      <w:szCs w:val="23"/>
    </w:rPr>
  </w:style>
  <w:style w:type="paragraph" w:styleId="Heading5">
    <w:name w:val="heading 5"/>
    <w:basedOn w:val="Normal"/>
    <w:next w:val="Normal"/>
    <w:link w:val="Heading5Char"/>
    <w:uiPriority w:val="9"/>
    <w:semiHidden/>
    <w:unhideWhenUsed/>
    <w:qFormat/>
    <w:rsid w:val="00A9344F"/>
    <w:pPr>
      <w:keepNext/>
      <w:keepLines/>
      <w:spacing w:before="40" w:after="0"/>
      <w:outlineLvl w:val="4"/>
    </w:pPr>
    <w:rPr>
      <w:rFonts w:asciiTheme="majorHAnsi" w:eastAsiaTheme="majorEastAsia" w:hAnsiTheme="majorHAnsi" w:cstheme="majorBidi"/>
      <w:color w:val="365F91"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C422CE"/>
    <w:pPr>
      <w:ind w:left="720"/>
      <w:contextualSpacing/>
    </w:pPr>
    <w:rPr>
      <w:rFonts w:asciiTheme="minorHAnsi" w:eastAsiaTheme="minorHAnsi" w:hAnsiTheme="minorHAnsi" w:cstheme="minorBidi"/>
    </w:rPr>
  </w:style>
  <w:style w:type="paragraph" w:styleId="Header">
    <w:name w:val="header"/>
    <w:basedOn w:val="Normal"/>
    <w:link w:val="HeaderChar"/>
    <w:uiPriority w:val="99"/>
    <w:unhideWhenUsed/>
    <w:rsid w:val="005C6A14"/>
    <w:pPr>
      <w:tabs>
        <w:tab w:val="center" w:pos="4680"/>
        <w:tab w:val="right" w:pos="9360"/>
      </w:tabs>
      <w:spacing w:after="0" w:line="240" w:lineRule="auto"/>
    </w:pPr>
  </w:style>
  <w:style w:type="character" w:customStyle="1" w:styleId="HeaderChar">
    <w:name w:val="Header Char"/>
    <w:basedOn w:val="DefaultParagraphFont"/>
    <w:link w:val="Header"/>
    <w:uiPriority w:val="99"/>
    <w:rsid w:val="005C6A14"/>
    <w:rPr>
      <w:rFonts w:ascii="Calibri" w:eastAsia="Calibri" w:hAnsi="Calibri" w:cs="Mangal"/>
    </w:rPr>
  </w:style>
  <w:style w:type="paragraph" w:styleId="Footer">
    <w:name w:val="footer"/>
    <w:basedOn w:val="Normal"/>
    <w:link w:val="FooterChar"/>
    <w:uiPriority w:val="99"/>
    <w:unhideWhenUsed/>
    <w:rsid w:val="005C6A14"/>
    <w:pPr>
      <w:tabs>
        <w:tab w:val="center" w:pos="4680"/>
        <w:tab w:val="right" w:pos="9360"/>
      </w:tabs>
      <w:spacing w:after="0" w:line="240" w:lineRule="auto"/>
    </w:pPr>
  </w:style>
  <w:style w:type="character" w:customStyle="1" w:styleId="FooterChar">
    <w:name w:val="Footer Char"/>
    <w:basedOn w:val="DefaultParagraphFont"/>
    <w:link w:val="Footer"/>
    <w:uiPriority w:val="99"/>
    <w:rsid w:val="005C6A14"/>
    <w:rPr>
      <w:rFonts w:ascii="Calibri" w:eastAsia="Calibri" w:hAnsi="Calibri" w:cs="Mangal"/>
    </w:rPr>
  </w:style>
  <w:style w:type="table" w:styleId="TableGrid">
    <w:name w:val="Table Grid"/>
    <w:basedOn w:val="TableNormal"/>
    <w:uiPriority w:val="59"/>
    <w:rsid w:val="00B134EF"/>
    <w:pPr>
      <w:spacing w:after="0" w:line="240" w:lineRule="auto"/>
    </w:pPr>
    <w:rPr>
      <w:rFonts w:ascii="Calibri" w:eastAsia="Calibri" w:hAnsi="Calibri" w:cs="Mangal"/>
      <w:sz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BalloonText">
    <w:name w:val="Balloon Text"/>
    <w:basedOn w:val="Normal"/>
    <w:link w:val="BalloonTextChar"/>
    <w:uiPriority w:val="99"/>
    <w:semiHidden/>
    <w:unhideWhenUsed/>
    <w:rsid w:val="00B134EF"/>
    <w:pPr>
      <w:spacing w:after="0" w:line="240" w:lineRule="auto"/>
    </w:pPr>
    <w:rPr>
      <w:rFonts w:ascii="Tahoma" w:hAnsi="Tahoma"/>
      <w:sz w:val="16"/>
      <w:szCs w:val="14"/>
    </w:rPr>
  </w:style>
  <w:style w:type="character" w:customStyle="1" w:styleId="BalloonTextChar">
    <w:name w:val="Balloon Text Char"/>
    <w:basedOn w:val="DefaultParagraphFont"/>
    <w:link w:val="BalloonText"/>
    <w:uiPriority w:val="99"/>
    <w:semiHidden/>
    <w:rsid w:val="00B134EF"/>
    <w:rPr>
      <w:rFonts w:ascii="Tahoma" w:eastAsia="Calibri" w:hAnsi="Tahoma" w:cs="Mangal"/>
      <w:sz w:val="16"/>
      <w:szCs w:val="14"/>
    </w:rPr>
  </w:style>
  <w:style w:type="paragraph" w:styleId="DocumentMap">
    <w:name w:val="Document Map"/>
    <w:basedOn w:val="Normal"/>
    <w:link w:val="DocumentMapChar"/>
    <w:uiPriority w:val="99"/>
    <w:semiHidden/>
    <w:unhideWhenUsed/>
    <w:rsid w:val="00B134EF"/>
    <w:rPr>
      <w:rFonts w:ascii="Tahoma" w:hAnsi="Tahoma" w:cs="Tahoma"/>
      <w:sz w:val="16"/>
      <w:szCs w:val="14"/>
    </w:rPr>
  </w:style>
  <w:style w:type="character" w:customStyle="1" w:styleId="DocumentMapChar">
    <w:name w:val="Document Map Char"/>
    <w:basedOn w:val="DefaultParagraphFont"/>
    <w:link w:val="DocumentMap"/>
    <w:uiPriority w:val="99"/>
    <w:semiHidden/>
    <w:rsid w:val="00B134EF"/>
    <w:rPr>
      <w:rFonts w:ascii="Tahoma" w:eastAsia="Calibri" w:hAnsi="Tahoma" w:cs="Tahoma"/>
      <w:sz w:val="16"/>
      <w:szCs w:val="14"/>
    </w:rPr>
  </w:style>
  <w:style w:type="character" w:customStyle="1" w:styleId="textexposedshow">
    <w:name w:val="text_exposed_show"/>
    <w:basedOn w:val="DefaultParagraphFont"/>
    <w:rsid w:val="00417151"/>
  </w:style>
  <w:style w:type="paragraph" w:styleId="NormalWeb">
    <w:name w:val="Normal (Web)"/>
    <w:basedOn w:val="Normal"/>
    <w:uiPriority w:val="99"/>
    <w:unhideWhenUsed/>
    <w:rsid w:val="00883A9E"/>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ListParagraphChar">
    <w:name w:val="List Paragraph Char"/>
    <w:basedOn w:val="DefaultParagraphFont"/>
    <w:link w:val="ListParagraph"/>
    <w:uiPriority w:val="34"/>
    <w:qFormat/>
    <w:rsid w:val="001C2ADF"/>
  </w:style>
  <w:style w:type="character" w:customStyle="1" w:styleId="Heading1Char">
    <w:name w:val="Heading 1 Char"/>
    <w:basedOn w:val="DefaultParagraphFont"/>
    <w:link w:val="Heading1"/>
    <w:uiPriority w:val="9"/>
    <w:rsid w:val="00B35069"/>
    <w:rPr>
      <w:rFonts w:ascii="Cambria" w:eastAsia="Times New Roman" w:hAnsi="Cambria" w:cs="Mangal"/>
      <w:b/>
      <w:bCs/>
      <w:kern w:val="32"/>
      <w:sz w:val="32"/>
      <w:szCs w:val="32"/>
      <w:lang w:bidi="ar-SA"/>
    </w:rPr>
  </w:style>
  <w:style w:type="character" w:customStyle="1" w:styleId="Heading2Char">
    <w:name w:val="Heading 2 Char"/>
    <w:basedOn w:val="DefaultParagraphFont"/>
    <w:link w:val="Heading2"/>
    <w:uiPriority w:val="9"/>
    <w:rsid w:val="00B35069"/>
    <w:rPr>
      <w:rFonts w:asciiTheme="majorHAnsi" w:eastAsiaTheme="majorEastAsia" w:hAnsiTheme="majorHAnsi" w:cstheme="majorBidi"/>
      <w:b/>
      <w:bCs/>
      <w:color w:val="4F81BD" w:themeColor="accent1"/>
      <w:sz w:val="26"/>
      <w:szCs w:val="23"/>
    </w:rPr>
  </w:style>
  <w:style w:type="paragraph" w:customStyle="1" w:styleId="Normal1">
    <w:name w:val="Normal1"/>
    <w:basedOn w:val="Normal"/>
    <w:link w:val="normalChar"/>
    <w:qFormat/>
    <w:rsid w:val="00B35069"/>
    <w:pPr>
      <w:spacing w:line="240" w:lineRule="auto"/>
      <w:ind w:left="567"/>
      <w:jc w:val="both"/>
    </w:pPr>
    <w:rPr>
      <w:rFonts w:ascii="Kalimati" w:hAnsi="Kalimati" w:cs="Kalimati"/>
      <w:color w:val="00B050"/>
      <w:szCs w:val="22"/>
      <w:lang w:bidi="ar-SA"/>
    </w:rPr>
  </w:style>
  <w:style w:type="character" w:customStyle="1" w:styleId="normalChar">
    <w:name w:val="normal Char"/>
    <w:basedOn w:val="DefaultParagraphFont"/>
    <w:link w:val="Normal1"/>
    <w:rsid w:val="00B35069"/>
    <w:rPr>
      <w:rFonts w:ascii="Kalimati" w:eastAsia="Calibri" w:hAnsi="Kalimati" w:cs="Kalimati"/>
      <w:color w:val="00B050"/>
      <w:szCs w:val="22"/>
      <w:lang w:bidi="ar-SA"/>
    </w:rPr>
  </w:style>
  <w:style w:type="character" w:customStyle="1" w:styleId="Heading5Char">
    <w:name w:val="Heading 5 Char"/>
    <w:basedOn w:val="DefaultParagraphFont"/>
    <w:link w:val="Heading5"/>
    <w:uiPriority w:val="9"/>
    <w:rsid w:val="00A9344F"/>
    <w:rPr>
      <w:rFonts w:asciiTheme="majorHAnsi" w:eastAsiaTheme="majorEastAsia" w:hAnsiTheme="majorHAnsi" w:cstheme="majorBidi"/>
      <w:color w:val="365F91" w:themeColor="accent1" w:themeShade="B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82849439">
      <w:bodyDiv w:val="1"/>
      <w:marLeft w:val="0"/>
      <w:marRight w:val="0"/>
      <w:marTop w:val="0"/>
      <w:marBottom w:val="0"/>
      <w:divBdr>
        <w:top w:val="none" w:sz="0" w:space="0" w:color="auto"/>
        <w:left w:val="none" w:sz="0" w:space="0" w:color="auto"/>
        <w:bottom w:val="none" w:sz="0" w:space="0" w:color="auto"/>
        <w:right w:val="none" w:sz="0" w:space="0" w:color="auto"/>
      </w:divBdr>
    </w:div>
    <w:div w:id="906260958">
      <w:bodyDiv w:val="1"/>
      <w:marLeft w:val="0"/>
      <w:marRight w:val="0"/>
      <w:marTop w:val="0"/>
      <w:marBottom w:val="0"/>
      <w:divBdr>
        <w:top w:val="none" w:sz="0" w:space="0" w:color="auto"/>
        <w:left w:val="none" w:sz="0" w:space="0" w:color="auto"/>
        <w:bottom w:val="none" w:sz="0" w:space="0" w:color="auto"/>
        <w:right w:val="none" w:sz="0" w:space="0" w:color="auto"/>
      </w:divBdr>
    </w:div>
    <w:div w:id="920724405">
      <w:bodyDiv w:val="1"/>
      <w:marLeft w:val="0"/>
      <w:marRight w:val="0"/>
      <w:marTop w:val="0"/>
      <w:marBottom w:val="0"/>
      <w:divBdr>
        <w:top w:val="none" w:sz="0" w:space="0" w:color="auto"/>
        <w:left w:val="none" w:sz="0" w:space="0" w:color="auto"/>
        <w:bottom w:val="none" w:sz="0" w:space="0" w:color="auto"/>
        <w:right w:val="none" w:sz="0" w:space="0" w:color="auto"/>
      </w:divBdr>
    </w:div>
    <w:div w:id="150821083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66</TotalTime>
  <Pages>2</Pages>
  <Words>1133</Words>
  <Characters>6459</Characters>
  <Application>Microsoft Office Word</Application>
  <DocSecurity>0</DocSecurity>
  <Lines>53</Lines>
  <Paragraphs>15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7577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ramshankar.shah</dc:creator>
  <cp:lastModifiedBy>Windows User</cp:lastModifiedBy>
  <cp:revision>24</cp:revision>
  <cp:lastPrinted>2025-05-19T06:30:00Z</cp:lastPrinted>
  <dcterms:created xsi:type="dcterms:W3CDTF">2024-12-11T07:04:00Z</dcterms:created>
  <dcterms:modified xsi:type="dcterms:W3CDTF">2025-05-19T06:30:00Z</dcterms:modified>
</cp:coreProperties>
</file>