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w:t>
      </w:r>
      <w:r w:rsidR="00EF2C6A">
        <w:rPr>
          <w:rFonts w:ascii="Kokila" w:hAnsi="Kokila" w:cs="Kokila" w:hint="cs"/>
          <w:sz w:val="36"/>
          <w:szCs w:val="36"/>
          <w:cs/>
        </w:rPr>
        <w:t>२</w:t>
      </w:r>
      <w:r w:rsidRPr="00470316">
        <w:rPr>
          <w:rFonts w:ascii="Kokila" w:hAnsi="Kokila" w:cs="Kokila"/>
          <w:sz w:val="36"/>
          <w:szCs w:val="36"/>
          <w:cs/>
          <w:lang w:bidi="hi-IN"/>
        </w:rPr>
        <w:t>।</w:t>
      </w:r>
      <w:r w:rsidR="001A633F">
        <w:rPr>
          <w:rFonts w:ascii="Kokila" w:hAnsi="Kokila" w:cs="Kokila" w:hint="cs"/>
          <w:sz w:val="36"/>
          <w:szCs w:val="36"/>
          <w:cs/>
        </w:rPr>
        <w:t>२३</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EF2C6A">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F94AE7" w:rsidRDefault="00F94AE7" w:rsidP="00F94AE7">
      <w:pPr>
        <w:spacing w:after="0" w:line="240" w:lineRule="auto"/>
        <w:ind w:firstLine="720"/>
        <w:jc w:val="both"/>
        <w:rPr>
          <w:rFonts w:ascii="Kokila" w:eastAsia="Times New Roman" w:hAnsi="Kokila" w:cs="Kalimati"/>
          <w:szCs w:val="22"/>
        </w:rPr>
      </w:pPr>
    </w:p>
    <w:p w:rsidR="0025009B" w:rsidRPr="00D66B7C" w:rsidRDefault="0025009B" w:rsidP="0025009B">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परीक्षाको परिणाम फेरबदल गरी भ्रष्टाचार गरेको सम्बन्धी मुद्दामा आयोगको निर्णय अनुसार मिति २०७९।१२।२२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FE3A7E" w:rsidRDefault="00FE3A7E" w:rsidP="00B218FA">
      <w:pPr>
        <w:spacing w:after="0" w:line="240" w:lineRule="auto"/>
        <w:jc w:val="center"/>
        <w:rPr>
          <w:rFonts w:cs="Kalimati" w:hint="cs"/>
          <w:b/>
          <w:bCs/>
          <w:sz w:val="20"/>
          <w:u w:val="single"/>
        </w:rPr>
      </w:pPr>
    </w:p>
    <w:p w:rsidR="00FE3A7E" w:rsidRDefault="00FE3A7E" w:rsidP="00B218FA">
      <w:pPr>
        <w:spacing w:after="0" w:line="240" w:lineRule="auto"/>
        <w:jc w:val="center"/>
        <w:rPr>
          <w:rFonts w:cs="Kalimati" w:hint="cs"/>
          <w:b/>
          <w:bCs/>
          <w:sz w:val="20"/>
          <w:u w:val="single"/>
        </w:rPr>
      </w:pPr>
    </w:p>
    <w:p w:rsidR="00FE3A7E" w:rsidRDefault="00FE3A7E" w:rsidP="00B218FA">
      <w:pPr>
        <w:spacing w:after="0" w:line="240" w:lineRule="auto"/>
        <w:jc w:val="center"/>
        <w:rPr>
          <w:rFonts w:cs="Kalimati" w:hint="cs"/>
          <w:b/>
          <w:bCs/>
          <w:sz w:val="20"/>
          <w:u w:val="single"/>
        </w:rPr>
      </w:pPr>
    </w:p>
    <w:p w:rsidR="003C3DF1" w:rsidRPr="00714877" w:rsidRDefault="00AB3F93" w:rsidP="00B218FA">
      <w:pPr>
        <w:spacing w:after="0" w:line="240" w:lineRule="auto"/>
        <w:jc w:val="center"/>
        <w:rPr>
          <w:rFonts w:cs="Kalimati"/>
          <w:b/>
          <w:bCs/>
          <w:sz w:val="20"/>
          <w:u w:val="single"/>
        </w:rPr>
      </w:pPr>
      <w:bookmarkStart w:id="0" w:name="_GoBack"/>
      <w:bookmarkEnd w:id="0"/>
      <w:r w:rsidRPr="00714877">
        <w:rPr>
          <w:rFonts w:cs="Kalimati" w:hint="cs"/>
          <w:b/>
          <w:bCs/>
          <w:sz w:val="20"/>
          <w:u w:val="single"/>
          <w:cs/>
        </w:rPr>
        <w:t>देहाय:</w:t>
      </w:r>
    </w:p>
    <w:tbl>
      <w:tblPr>
        <w:tblStyle w:val="TableGrid"/>
        <w:tblW w:w="15660" w:type="dxa"/>
        <w:tblInd w:w="-702" w:type="dxa"/>
        <w:tblLook w:val="04A0" w:firstRow="1" w:lastRow="0" w:firstColumn="1" w:lastColumn="0" w:noHBand="0" w:noVBand="1"/>
      </w:tblPr>
      <w:tblGrid>
        <w:gridCol w:w="641"/>
        <w:gridCol w:w="1879"/>
        <w:gridCol w:w="1350"/>
        <w:gridCol w:w="2610"/>
        <w:gridCol w:w="3330"/>
        <w:gridCol w:w="5850"/>
      </w:tblGrid>
      <w:tr w:rsidR="00FE3A7E" w:rsidRPr="000C5716" w:rsidTr="00FE3A7E">
        <w:tc>
          <w:tcPr>
            <w:tcW w:w="641" w:type="dxa"/>
          </w:tcPr>
          <w:p w:rsidR="00FE3A7E" w:rsidRPr="000C5716" w:rsidRDefault="00FE3A7E" w:rsidP="006F257A">
            <w:pPr>
              <w:jc w:val="center"/>
              <w:rPr>
                <w:rFonts w:ascii="Kokila" w:hAnsi="Kokila" w:cs="Kalimati" w:hint="cs"/>
                <w:b/>
                <w:bCs/>
                <w:cs/>
              </w:rPr>
            </w:pPr>
            <w:r w:rsidRPr="000C5716">
              <w:rPr>
                <w:rFonts w:ascii="Kokila" w:hAnsi="Kokila" w:cs="Kalimati" w:hint="cs"/>
                <w:b/>
                <w:bCs/>
                <w:cs/>
              </w:rPr>
              <w:t>सि.नं.</w:t>
            </w:r>
          </w:p>
        </w:tc>
        <w:tc>
          <w:tcPr>
            <w:tcW w:w="1879" w:type="dxa"/>
          </w:tcPr>
          <w:p w:rsidR="00FE3A7E" w:rsidRPr="000C5716" w:rsidRDefault="00FE3A7E" w:rsidP="006F257A">
            <w:pPr>
              <w:jc w:val="center"/>
              <w:rPr>
                <w:rFonts w:ascii="Kokila" w:hAnsi="Kokila" w:cs="Kalimati"/>
                <w:b/>
                <w:bCs/>
              </w:rPr>
            </w:pPr>
            <w:r w:rsidRPr="000C5716">
              <w:rPr>
                <w:rFonts w:eastAsia="Times New Roman" w:cs="Kalimati"/>
                <w:b/>
                <w:bCs/>
                <w:cs/>
              </w:rPr>
              <w:t>प्र</w:t>
            </w:r>
            <w:r w:rsidRPr="000C5716">
              <w:rPr>
                <w:rFonts w:eastAsia="Times New Roman" w:cs="Kalimati" w:hint="cs"/>
                <w:b/>
                <w:bCs/>
                <w:cs/>
              </w:rPr>
              <w:t>तिवादी</w:t>
            </w:r>
            <w:r w:rsidRPr="000C5716">
              <w:rPr>
                <w:rFonts w:eastAsia="Times New Roman" w:cs="Kalimati"/>
                <w:b/>
                <w:bCs/>
                <w:cs/>
              </w:rPr>
              <w:t>हरु</w:t>
            </w:r>
          </w:p>
        </w:tc>
        <w:tc>
          <w:tcPr>
            <w:tcW w:w="1350" w:type="dxa"/>
          </w:tcPr>
          <w:p w:rsidR="00FE3A7E" w:rsidRPr="000C5716" w:rsidRDefault="00FE3A7E" w:rsidP="006F257A">
            <w:pPr>
              <w:jc w:val="center"/>
              <w:rPr>
                <w:rFonts w:ascii="Kokila" w:hAnsi="Kokila" w:cs="Kalimati"/>
                <w:b/>
                <w:bCs/>
              </w:rPr>
            </w:pPr>
            <w:r w:rsidRPr="000C5716">
              <w:rPr>
                <w:rFonts w:eastAsia="Times New Roman" w:cs="Kalimati" w:hint="cs"/>
                <w:b/>
                <w:bCs/>
                <w:cs/>
              </w:rPr>
              <w:t>मुद्दा</w:t>
            </w:r>
          </w:p>
        </w:tc>
        <w:tc>
          <w:tcPr>
            <w:tcW w:w="2610" w:type="dxa"/>
          </w:tcPr>
          <w:p w:rsidR="00FE3A7E" w:rsidRPr="000C5716" w:rsidRDefault="00FE3A7E" w:rsidP="006F257A">
            <w:pPr>
              <w:jc w:val="center"/>
              <w:rPr>
                <w:rFonts w:ascii="Kokila" w:hAnsi="Kokila" w:cs="Kalimati" w:hint="cs"/>
                <w:b/>
                <w:bCs/>
                <w:cs/>
              </w:rPr>
            </w:pPr>
            <w:r w:rsidRPr="000C5716">
              <w:rPr>
                <w:rFonts w:eastAsia="Times New Roman" w:cs="Kalimati" w:hint="cs"/>
                <w:b/>
                <w:bCs/>
                <w:cs/>
              </w:rPr>
              <w:t>आयोगको माग</w:t>
            </w:r>
            <w:r>
              <w:rPr>
                <w:rFonts w:eastAsia="Times New Roman" w:cs="Kalimati" w:hint="cs"/>
                <w:b/>
                <w:bCs/>
                <w:cs/>
              </w:rPr>
              <w:t>दाबी</w:t>
            </w:r>
          </w:p>
        </w:tc>
        <w:tc>
          <w:tcPr>
            <w:tcW w:w="3330" w:type="dxa"/>
          </w:tcPr>
          <w:p w:rsidR="00FE3A7E" w:rsidRPr="000C5716" w:rsidRDefault="00FE3A7E" w:rsidP="006F257A">
            <w:pPr>
              <w:jc w:val="center"/>
              <w:rPr>
                <w:rFonts w:ascii="Kokila" w:hAnsi="Kokila" w:cs="Kalimati"/>
                <w:b/>
                <w:bCs/>
              </w:rPr>
            </w:pPr>
            <w:r w:rsidRPr="000C5716">
              <w:rPr>
                <w:rFonts w:eastAsia="Times New Roman" w:cs="Kalimati" w:hint="cs"/>
                <w:b/>
                <w:bCs/>
                <w:cs/>
              </w:rPr>
              <w:t>विशेष अदालतको फैसला र आधार</w:t>
            </w:r>
          </w:p>
        </w:tc>
        <w:tc>
          <w:tcPr>
            <w:tcW w:w="5850" w:type="dxa"/>
          </w:tcPr>
          <w:p w:rsidR="00FE3A7E" w:rsidRPr="000C5716" w:rsidRDefault="00FE3A7E" w:rsidP="006F257A">
            <w:pPr>
              <w:jc w:val="center"/>
              <w:rPr>
                <w:rFonts w:ascii="Kokila" w:hAnsi="Kokila" w:cs="Kalimati"/>
                <w:b/>
                <w:bCs/>
              </w:rPr>
            </w:pPr>
            <w:r w:rsidRPr="000C5716">
              <w:rPr>
                <w:rFonts w:eastAsia="Times New Roman" w:cs="Kalimati" w:hint="cs"/>
                <w:b/>
                <w:bCs/>
                <w:cs/>
              </w:rPr>
              <w:t>आयोगवाट सम्मानित सर्वोच्च अदालतमा पुनरावेदन गरिएका आधारहरु</w:t>
            </w:r>
          </w:p>
        </w:tc>
      </w:tr>
      <w:tr w:rsidR="00FE3A7E" w:rsidRPr="00D50FF1" w:rsidTr="00FE3A7E">
        <w:tc>
          <w:tcPr>
            <w:tcW w:w="641" w:type="dxa"/>
          </w:tcPr>
          <w:p w:rsidR="00FE3A7E" w:rsidRDefault="00FE3A7E" w:rsidP="006F257A">
            <w:pPr>
              <w:rPr>
                <w:rFonts w:ascii="Kokila" w:hAnsi="Kokila" w:cs="Kalimati" w:hint="cs"/>
                <w:sz w:val="24"/>
                <w:szCs w:val="24"/>
                <w:cs/>
              </w:rPr>
            </w:pPr>
            <w:r>
              <w:rPr>
                <w:rFonts w:ascii="Kokila" w:hAnsi="Kokila" w:cs="Kalimati" w:hint="cs"/>
                <w:sz w:val="24"/>
                <w:szCs w:val="24"/>
                <w:cs/>
              </w:rPr>
              <w:t>१</w:t>
            </w:r>
          </w:p>
        </w:tc>
        <w:tc>
          <w:tcPr>
            <w:tcW w:w="1879" w:type="dxa"/>
          </w:tcPr>
          <w:p w:rsidR="00FE3A7E" w:rsidRPr="00306316" w:rsidRDefault="00FE3A7E" w:rsidP="006F257A">
            <w:pPr>
              <w:rPr>
                <w:rFonts w:eastAsia="Times New Roman" w:cs="Kalimati"/>
                <w:b/>
                <w:bCs/>
                <w:sz w:val="19"/>
                <w:szCs w:val="19"/>
                <w:cs/>
              </w:rPr>
            </w:pPr>
            <w:r w:rsidRPr="00AD1B91">
              <w:rPr>
                <w:rFonts w:eastAsia="Times New Roman" w:cs="Kalimati" w:hint="cs"/>
                <w:sz w:val="19"/>
                <w:szCs w:val="19"/>
                <w:cs/>
              </w:rPr>
              <w:t>कमल प्रसाद दाहाल</w:t>
            </w:r>
            <w:r>
              <w:rPr>
                <w:rFonts w:eastAsia="Times New Roman" w:cs="Kalimati" w:hint="cs"/>
                <w:sz w:val="19"/>
                <w:szCs w:val="19"/>
                <w:cs/>
              </w:rPr>
              <w:t xml:space="preserve">, </w:t>
            </w:r>
            <w:r w:rsidRPr="00AD1B91">
              <w:rPr>
                <w:rFonts w:eastAsia="Times New Roman" w:cs="Kalimati" w:hint="cs"/>
                <w:sz w:val="19"/>
                <w:szCs w:val="19"/>
                <w:cs/>
              </w:rPr>
              <w:t xml:space="preserve"> तेज नारायण चौधरी</w:t>
            </w:r>
            <w:r>
              <w:rPr>
                <w:rFonts w:eastAsia="Times New Roman" w:cs="Kalimati" w:hint="cs"/>
                <w:sz w:val="19"/>
                <w:szCs w:val="19"/>
                <w:cs/>
              </w:rPr>
              <w:t xml:space="preserve">, </w:t>
            </w:r>
            <w:r w:rsidRPr="00AD1B91">
              <w:rPr>
                <w:rFonts w:eastAsia="Times New Roman" w:cs="Kalimati" w:hint="cs"/>
                <w:sz w:val="19"/>
                <w:szCs w:val="19"/>
                <w:cs/>
              </w:rPr>
              <w:t xml:space="preserve"> हिरा कटुवाल</w:t>
            </w:r>
            <w:r w:rsidRPr="00015C4E">
              <w:rPr>
                <w:rFonts w:eastAsia="Times New Roman" w:cs="Kalimati"/>
                <w:sz w:val="19"/>
                <w:szCs w:val="19"/>
                <w:cs/>
              </w:rPr>
              <w:t xml:space="preserve"> </w:t>
            </w:r>
            <w:r>
              <w:rPr>
                <w:rFonts w:eastAsia="Times New Roman" w:cs="Kalimati" w:hint="cs"/>
                <w:sz w:val="19"/>
                <w:szCs w:val="19"/>
                <w:cs/>
              </w:rPr>
              <w:t xml:space="preserve">र </w:t>
            </w:r>
            <w:r w:rsidRPr="00AD1B91">
              <w:rPr>
                <w:rFonts w:eastAsia="Times New Roman" w:cs="Kalimati" w:hint="cs"/>
                <w:sz w:val="19"/>
                <w:szCs w:val="19"/>
                <w:cs/>
              </w:rPr>
              <w:t xml:space="preserve"> जानुका आले मगर</w:t>
            </w:r>
            <w:r w:rsidRPr="004106D1">
              <w:rPr>
                <w:rFonts w:ascii="Preeti" w:eastAsia="Times New Roman" w:hAnsi="Preeti" w:cs="Kalimati" w:hint="cs"/>
                <w:sz w:val="24"/>
                <w:szCs w:val="24"/>
                <w:cs/>
              </w:rPr>
              <w:t xml:space="preserve"> </w:t>
            </w:r>
            <w:r w:rsidRPr="00015C4E">
              <w:rPr>
                <w:rFonts w:eastAsia="Times New Roman" w:cs="Kalimati"/>
                <w:sz w:val="19"/>
                <w:szCs w:val="19"/>
                <w:cs/>
              </w:rPr>
              <w:t>(</w:t>
            </w:r>
            <w:r w:rsidRPr="00B03270">
              <w:rPr>
                <w:rFonts w:ascii="Times New Roman" w:hAnsi="Times New Roman" w:cs="Kalimati"/>
                <w:cs/>
              </w:rPr>
              <w:t>वि</w:t>
            </w:r>
            <w:r w:rsidRPr="00B03270">
              <w:rPr>
                <w:rFonts w:ascii="Times New Roman" w:hAnsi="Times New Roman" w:cs="Times New Roman"/>
                <w:cs/>
              </w:rPr>
              <w:t>.</w:t>
            </w:r>
            <w:r w:rsidRPr="00B03270">
              <w:rPr>
                <w:rFonts w:ascii="Times New Roman" w:hAnsi="Times New Roman" w:cs="Kalimati"/>
                <w:cs/>
              </w:rPr>
              <w:t>अ</w:t>
            </w:r>
            <w:r w:rsidRPr="00B03270">
              <w:rPr>
                <w:rFonts w:ascii="Times New Roman" w:hAnsi="Times New Roman" w:cs="Times New Roman"/>
                <w:cs/>
              </w:rPr>
              <w:t xml:space="preserve">. </w:t>
            </w:r>
            <w:r w:rsidRPr="00B03270">
              <w:rPr>
                <w:rFonts w:ascii="Times New Roman" w:hAnsi="Times New Roman" w:cs="Kalimati"/>
                <w:cs/>
              </w:rPr>
              <w:t>को</w:t>
            </w:r>
            <w:r w:rsidRPr="00B03270">
              <w:rPr>
                <w:rFonts w:ascii="Times New Roman" w:hAnsi="Times New Roman" w:cs="Times New Roman"/>
                <w:cs/>
              </w:rPr>
              <w:t xml:space="preserve"> </w:t>
            </w:r>
            <w:r w:rsidRPr="00B03270">
              <w:rPr>
                <w:rFonts w:ascii="Times New Roman" w:hAnsi="Times New Roman" w:cs="Kalimati"/>
                <w:cs/>
              </w:rPr>
              <w:t>मु</w:t>
            </w:r>
            <w:r w:rsidRPr="00B03270">
              <w:rPr>
                <w:rFonts w:ascii="Times New Roman" w:hAnsi="Times New Roman" w:cs="Times New Roman"/>
                <w:cs/>
              </w:rPr>
              <w:t>.</w:t>
            </w:r>
            <w:r w:rsidRPr="00B03270">
              <w:rPr>
                <w:rFonts w:ascii="Times New Roman" w:hAnsi="Times New Roman" w:cs="Kalimati"/>
                <w:cs/>
              </w:rPr>
              <w:t>नं</w:t>
            </w:r>
            <w:r w:rsidRPr="00EF185F">
              <w:rPr>
                <w:rFonts w:ascii="Times New Roman" w:hAnsi="Times New Roman" w:cs="Times New Roman"/>
                <w:color w:val="FF0000"/>
                <w:cs/>
              </w:rPr>
              <w:t xml:space="preserve">. </w:t>
            </w:r>
            <w:r w:rsidRPr="00D50FF1">
              <w:rPr>
                <w:rFonts w:ascii="Preeti" w:hAnsi="Preeti" w:cs="Kalimati" w:hint="cs"/>
                <w:cs/>
              </w:rPr>
              <w:t>०७६-</w:t>
            </w:r>
            <w:r w:rsidRPr="00D50FF1">
              <w:rPr>
                <w:rFonts w:ascii="Mangal" w:hAnsi="Mangal" w:cs="Kalimati"/>
              </w:rPr>
              <w:t>CR-</w:t>
            </w:r>
            <w:r w:rsidRPr="00D50FF1">
              <w:rPr>
                <w:rFonts w:ascii="Preeti" w:hAnsi="Preeti" w:cs="Kalimati" w:hint="cs"/>
                <w:cs/>
              </w:rPr>
              <w:t>0176)</w:t>
            </w:r>
            <w:r w:rsidRPr="00D50FF1">
              <w:rPr>
                <w:rFonts w:ascii="Times New Roman" w:hAnsi="Times New Roman" w:cs="Times New Roman"/>
                <w:cs/>
              </w:rPr>
              <w:t xml:space="preserve">, </w:t>
            </w:r>
            <w:r w:rsidRPr="00B03270">
              <w:rPr>
                <w:rFonts w:ascii="Times New Roman" w:hAnsi="Times New Roman" w:cs="Kalimati"/>
                <w:cs/>
              </w:rPr>
              <w:t>वि</w:t>
            </w:r>
            <w:r w:rsidRPr="00B03270">
              <w:rPr>
                <w:rFonts w:ascii="Times New Roman" w:hAnsi="Times New Roman" w:cs="Times New Roman"/>
                <w:cs/>
              </w:rPr>
              <w:t>.</w:t>
            </w:r>
            <w:r w:rsidRPr="00B03270">
              <w:rPr>
                <w:rFonts w:ascii="Times New Roman" w:hAnsi="Times New Roman" w:cs="Kalimati"/>
                <w:cs/>
              </w:rPr>
              <w:t>अ</w:t>
            </w:r>
            <w:r w:rsidRPr="00B03270">
              <w:rPr>
                <w:rFonts w:ascii="Times New Roman" w:hAnsi="Times New Roman" w:cs="Times New Roman"/>
                <w:cs/>
              </w:rPr>
              <w:t xml:space="preserve">. </w:t>
            </w:r>
            <w:r w:rsidRPr="00B03270">
              <w:rPr>
                <w:rFonts w:ascii="Times New Roman" w:hAnsi="Times New Roman" w:cs="Kalimati"/>
                <w:cs/>
              </w:rPr>
              <w:t>को</w:t>
            </w:r>
            <w:r w:rsidRPr="00B03270">
              <w:rPr>
                <w:rFonts w:ascii="Times New Roman" w:hAnsi="Times New Roman" w:cs="Times New Roman"/>
                <w:cs/>
              </w:rPr>
              <w:t xml:space="preserve"> </w:t>
            </w:r>
            <w:r w:rsidRPr="00B03270">
              <w:rPr>
                <w:rFonts w:ascii="Times New Roman" w:hAnsi="Times New Roman" w:cs="Kalimati"/>
                <w:cs/>
              </w:rPr>
              <w:t>फैसला</w:t>
            </w:r>
            <w:r w:rsidRPr="00B03270">
              <w:rPr>
                <w:rFonts w:ascii="Times New Roman" w:hAnsi="Times New Roman" w:cs="Times New Roman"/>
                <w:cs/>
              </w:rPr>
              <w:t xml:space="preserve"> </w:t>
            </w:r>
            <w:r w:rsidRPr="00B03270">
              <w:rPr>
                <w:rFonts w:ascii="Times New Roman" w:hAnsi="Times New Roman" w:cs="Kalimati"/>
                <w:cs/>
              </w:rPr>
              <w:t>मिति</w:t>
            </w:r>
            <w:r w:rsidRPr="00B03270">
              <w:rPr>
                <w:rFonts w:ascii="Times New Roman" w:hAnsi="Times New Roman" w:cs="Times New Roman"/>
                <w:cs/>
              </w:rPr>
              <w:t xml:space="preserve"> </w:t>
            </w:r>
            <w:r>
              <w:rPr>
                <w:rFonts w:ascii="Times New Roman" w:hAnsi="Times New Roman" w:cs="Kalimati"/>
                <w:cs/>
              </w:rPr>
              <w:t>२०७९।०</w:t>
            </w:r>
            <w:r>
              <w:rPr>
                <w:rFonts w:ascii="Times New Roman" w:hAnsi="Times New Roman" w:cs="Kalimati" w:hint="cs"/>
                <w:cs/>
              </w:rPr>
              <w:t>७</w:t>
            </w:r>
            <w:r w:rsidRPr="00B03270">
              <w:rPr>
                <w:rFonts w:ascii="Times New Roman" w:hAnsi="Times New Roman" w:cs="Kalimati"/>
                <w:cs/>
              </w:rPr>
              <w:t>।</w:t>
            </w:r>
            <w:r>
              <w:rPr>
                <w:rFonts w:ascii="Times New Roman" w:hAnsi="Times New Roman" w:cs="Kalimati" w:hint="cs"/>
                <w:cs/>
              </w:rPr>
              <w:t>२२</w:t>
            </w:r>
            <w:r w:rsidRPr="00B03270">
              <w:rPr>
                <w:rFonts w:ascii="Times New Roman" w:hAnsi="Times New Roman" w:cs="Times New Roman"/>
                <w:cs/>
              </w:rPr>
              <w:t>)</w:t>
            </w:r>
          </w:p>
        </w:tc>
        <w:tc>
          <w:tcPr>
            <w:tcW w:w="1350" w:type="dxa"/>
          </w:tcPr>
          <w:p w:rsidR="00FE3A7E" w:rsidRPr="00306316" w:rsidRDefault="00FE3A7E" w:rsidP="006F257A">
            <w:pPr>
              <w:rPr>
                <w:rFonts w:eastAsia="Times New Roman" w:cs="Kalimati" w:hint="cs"/>
                <w:b/>
                <w:bCs/>
                <w:sz w:val="19"/>
                <w:szCs w:val="19"/>
                <w:cs/>
              </w:rPr>
            </w:pPr>
            <w:r w:rsidRPr="00AD1B91">
              <w:rPr>
                <w:rFonts w:eastAsia="Times New Roman" w:cs="Kalimati"/>
                <w:sz w:val="19"/>
                <w:szCs w:val="19"/>
                <w:cs/>
              </w:rPr>
              <w:t xml:space="preserve">त्रिभुवन विश्वविद्यालयका </w:t>
            </w:r>
            <w:r w:rsidRPr="00AD1B91">
              <w:rPr>
                <w:rFonts w:eastAsia="Times New Roman" w:cs="Kalimati" w:hint="cs"/>
                <w:sz w:val="19"/>
                <w:szCs w:val="19"/>
                <w:cs/>
              </w:rPr>
              <w:t>परीक्षार्थीहरुको</w:t>
            </w:r>
            <w:r w:rsidRPr="00AD1B91">
              <w:rPr>
                <w:rFonts w:eastAsia="Times New Roman" w:cs="Kalimati"/>
                <w:sz w:val="19"/>
                <w:szCs w:val="19"/>
                <w:cs/>
              </w:rPr>
              <w:t xml:space="preserve"> उत्तरपुस्तिका साटफेर गरी/गराई </w:t>
            </w:r>
            <w:r w:rsidRPr="00AD1B91">
              <w:rPr>
                <w:rFonts w:eastAsia="Times New Roman" w:cs="Kalimati" w:hint="cs"/>
                <w:sz w:val="19"/>
                <w:szCs w:val="19"/>
                <w:cs/>
              </w:rPr>
              <w:t xml:space="preserve">परीक्षाको </w:t>
            </w:r>
            <w:r>
              <w:rPr>
                <w:rFonts w:eastAsia="Times New Roman" w:cs="Kalimati"/>
                <w:sz w:val="19"/>
                <w:szCs w:val="19"/>
                <w:cs/>
              </w:rPr>
              <w:t>पर</w:t>
            </w:r>
            <w:r>
              <w:rPr>
                <w:rFonts w:eastAsia="Times New Roman" w:cs="Kalimati" w:hint="cs"/>
                <w:sz w:val="19"/>
                <w:szCs w:val="19"/>
                <w:cs/>
              </w:rPr>
              <w:t>ी</w:t>
            </w:r>
            <w:r w:rsidRPr="00AD1B91">
              <w:rPr>
                <w:rFonts w:eastAsia="Times New Roman" w:cs="Kalimati"/>
                <w:sz w:val="19"/>
                <w:szCs w:val="19"/>
                <w:cs/>
              </w:rPr>
              <w:t>णाम फेरबदल गरी भ्रष्टाचार गरेको</w:t>
            </w:r>
            <w:r w:rsidRPr="00AD1B91">
              <w:rPr>
                <w:rFonts w:eastAsia="Times New Roman" w:cs="Kalimati" w:hint="cs"/>
                <w:sz w:val="19"/>
                <w:szCs w:val="19"/>
                <w:cs/>
              </w:rPr>
              <w:t>।</w:t>
            </w:r>
          </w:p>
        </w:tc>
        <w:tc>
          <w:tcPr>
            <w:tcW w:w="2610" w:type="dxa"/>
          </w:tcPr>
          <w:p w:rsidR="00FE3A7E" w:rsidRPr="00C93292" w:rsidRDefault="00FE3A7E" w:rsidP="00FE3A7E">
            <w:pPr>
              <w:pStyle w:val="ListParagraph"/>
              <w:numPr>
                <w:ilvl w:val="0"/>
                <w:numId w:val="17"/>
              </w:numPr>
              <w:ind w:left="72" w:hanging="90"/>
              <w:jc w:val="both"/>
              <w:rPr>
                <w:rFonts w:eastAsia="Times New Roman" w:cs="Kalimati"/>
                <w:sz w:val="19"/>
                <w:szCs w:val="19"/>
              </w:rPr>
            </w:pPr>
            <w:r>
              <w:rPr>
                <w:rFonts w:ascii="Times New Roman" w:eastAsia="Times New Roman" w:hAnsi="Times New Roman" w:cs="Kalimati" w:hint="cs"/>
                <w:sz w:val="19"/>
                <w:szCs w:val="19"/>
                <w:cs/>
              </w:rPr>
              <w:t>प्र.</w:t>
            </w:r>
            <w:r w:rsidRPr="00AD1B91">
              <w:rPr>
                <w:rFonts w:eastAsia="Times New Roman" w:cs="Kalimati" w:hint="cs"/>
                <w:sz w:val="19"/>
                <w:szCs w:val="19"/>
                <w:cs/>
              </w:rPr>
              <w:t>कमल प्रसाद दाहा</w:t>
            </w:r>
            <w:r>
              <w:rPr>
                <w:rFonts w:eastAsia="Times New Roman" w:cs="Kalimati" w:hint="cs"/>
                <w:sz w:val="19"/>
                <w:szCs w:val="19"/>
                <w:cs/>
              </w:rPr>
              <w:t>लः</w:t>
            </w:r>
            <w:r w:rsidRPr="00B03270">
              <w:rPr>
                <w:rFonts w:ascii="Times New Roman" w:hAnsi="Times New Roman" w:cs="Times New Roman"/>
                <w:cs/>
              </w:rPr>
              <w:t xml:space="preserve"> </w:t>
            </w:r>
            <w:r w:rsidRPr="00EF185F">
              <w:rPr>
                <w:rFonts w:ascii="Times New Roman" w:eastAsia="Times New Roman" w:hAnsi="Times New Roman" w:cs="Kalimati" w:hint="cs"/>
                <w:sz w:val="19"/>
                <w:szCs w:val="19"/>
                <w:cs/>
              </w:rPr>
              <w:t xml:space="preserve"> भ्र.नि. ऐन, २०५९ को दफा </w:t>
            </w:r>
            <w:r>
              <w:rPr>
                <w:rFonts w:ascii="Times New Roman" w:eastAsia="Times New Roman" w:hAnsi="Times New Roman" w:cs="Kalimati" w:hint="cs"/>
                <w:sz w:val="19"/>
                <w:szCs w:val="19"/>
                <w:cs/>
              </w:rPr>
              <w:t xml:space="preserve">१३ </w:t>
            </w:r>
            <w:r w:rsidRPr="00EF185F">
              <w:rPr>
                <w:rFonts w:ascii="Times New Roman" w:eastAsia="Times New Roman" w:hAnsi="Times New Roman" w:cs="Kalimati" w:hint="cs"/>
                <w:sz w:val="19"/>
                <w:szCs w:val="19"/>
                <w:cs/>
              </w:rPr>
              <w:t xml:space="preserve">को कसुरमा </w:t>
            </w:r>
            <w:r>
              <w:rPr>
                <w:rFonts w:ascii="Times New Roman" w:eastAsia="Times New Roman" w:hAnsi="Times New Roman" w:cs="Kalimati" w:hint="cs"/>
                <w:sz w:val="19"/>
                <w:szCs w:val="19"/>
                <w:cs/>
              </w:rPr>
              <w:t>सोही दफा</w:t>
            </w:r>
            <w:r w:rsidRPr="00EF185F">
              <w:rPr>
                <w:rFonts w:ascii="Times New Roman" w:eastAsia="Times New Roman" w:hAnsi="Times New Roman" w:cs="Kalimati" w:hint="cs"/>
                <w:sz w:val="19"/>
                <w:szCs w:val="19"/>
                <w:cs/>
              </w:rPr>
              <w:t xml:space="preserve"> बमोजिम सजाय हुन</w:t>
            </w:r>
            <w:r>
              <w:rPr>
                <w:rFonts w:ascii="Times New Roman" w:eastAsia="Times New Roman" w:hAnsi="Times New Roman" w:cs="Kalimati" w:hint="cs"/>
                <w:sz w:val="19"/>
                <w:szCs w:val="19"/>
                <w:cs/>
              </w:rPr>
              <w:t xml:space="preserve"> तथा प्र.</w:t>
            </w:r>
            <w:r w:rsidRPr="00015C4E">
              <w:rPr>
                <w:rFonts w:eastAsia="Times New Roman" w:cs="Kalimati" w:hint="cs"/>
                <w:sz w:val="19"/>
                <w:szCs w:val="19"/>
                <w:cs/>
              </w:rPr>
              <w:t xml:space="preserve"> </w:t>
            </w:r>
            <w:r>
              <w:rPr>
                <w:rFonts w:eastAsia="Times New Roman" w:cs="Kalimati" w:hint="cs"/>
                <w:sz w:val="19"/>
                <w:szCs w:val="19"/>
                <w:cs/>
              </w:rPr>
              <w:t xml:space="preserve"> </w:t>
            </w:r>
            <w:r w:rsidRPr="00AD1B91">
              <w:rPr>
                <w:rFonts w:ascii="Times New Roman" w:eastAsia="Times New Roman" w:hAnsi="Times New Roman" w:cs="Kalimati"/>
                <w:sz w:val="19"/>
                <w:szCs w:val="19"/>
                <w:cs/>
              </w:rPr>
              <w:t>तेज नारायण चौधरी</w:t>
            </w:r>
            <w:r w:rsidRPr="00AD1B91">
              <w:rPr>
                <w:rFonts w:ascii="Times New Roman" w:eastAsia="Times New Roman" w:hAnsi="Times New Roman" w:cs="Kalimati" w:hint="cs"/>
                <w:sz w:val="19"/>
                <w:szCs w:val="19"/>
                <w:cs/>
              </w:rPr>
              <w:t>,</w:t>
            </w:r>
            <w:r w:rsidRPr="00AD1B91">
              <w:rPr>
                <w:rFonts w:ascii="Times New Roman" w:eastAsia="Times New Roman" w:hAnsi="Times New Roman" w:cs="Kalimati"/>
                <w:sz w:val="19"/>
                <w:szCs w:val="19"/>
                <w:cs/>
              </w:rPr>
              <w:t xml:space="preserve"> जानुका आले मगर र हिरा कटुवाल</w:t>
            </w:r>
            <w:r>
              <w:rPr>
                <w:rFonts w:ascii="Times New Roman" w:eastAsia="Times New Roman" w:hAnsi="Times New Roman" w:cs="Kalimati" w:hint="cs"/>
                <w:sz w:val="19"/>
                <w:szCs w:val="19"/>
                <w:cs/>
              </w:rPr>
              <w:t xml:space="preserve">लाई </w:t>
            </w:r>
            <w:r w:rsidRPr="004B3A15">
              <w:rPr>
                <w:rFonts w:cs="Kalimati" w:hint="cs"/>
                <w:sz w:val="24"/>
                <w:szCs w:val="24"/>
                <w:cs/>
                <w:lang w:bidi="hi-IN"/>
              </w:rPr>
              <w:t xml:space="preserve"> </w:t>
            </w:r>
            <w:r w:rsidRPr="00C93292">
              <w:rPr>
                <w:rFonts w:eastAsia="Times New Roman" w:cs="Kalimati" w:hint="cs"/>
                <w:sz w:val="19"/>
                <w:szCs w:val="19"/>
                <w:cs/>
              </w:rPr>
              <w:t>भ्रष्टाचार</w:t>
            </w:r>
            <w:r w:rsidRPr="00C93292">
              <w:rPr>
                <w:rFonts w:eastAsia="Times New Roman" w:cs="Kalimati"/>
                <w:sz w:val="19"/>
                <w:szCs w:val="19"/>
                <w:cs/>
              </w:rPr>
              <w:t xml:space="preserve"> </w:t>
            </w:r>
            <w:r w:rsidRPr="00C93292">
              <w:rPr>
                <w:rFonts w:eastAsia="Times New Roman" w:cs="Kalimati" w:hint="cs"/>
                <w:sz w:val="19"/>
                <w:szCs w:val="19"/>
                <w:cs/>
              </w:rPr>
              <w:t>निबारण</w:t>
            </w:r>
            <w:r w:rsidRPr="00C93292">
              <w:rPr>
                <w:rFonts w:eastAsia="Times New Roman" w:cs="Kalimati"/>
                <w:sz w:val="19"/>
                <w:szCs w:val="19"/>
                <w:cs/>
              </w:rPr>
              <w:t xml:space="preserve"> </w:t>
            </w:r>
            <w:r w:rsidRPr="00C93292">
              <w:rPr>
                <w:rFonts w:eastAsia="Times New Roman" w:cs="Kalimati" w:hint="cs"/>
                <w:sz w:val="19"/>
                <w:szCs w:val="19"/>
                <w:cs/>
              </w:rPr>
              <w:t>ऐन</w:t>
            </w:r>
            <w:r w:rsidRPr="00C93292">
              <w:rPr>
                <w:rFonts w:eastAsia="Times New Roman" w:cs="Kalimati"/>
                <w:sz w:val="19"/>
                <w:szCs w:val="19"/>
                <w:cs/>
              </w:rPr>
              <w:t xml:space="preserve"> </w:t>
            </w:r>
            <w:r w:rsidRPr="00C93292">
              <w:rPr>
                <w:rFonts w:eastAsia="Times New Roman" w:cs="Kalimati" w:hint="cs"/>
                <w:sz w:val="19"/>
                <w:szCs w:val="19"/>
                <w:cs/>
              </w:rPr>
              <w:t>२०५९</w:t>
            </w:r>
            <w:r w:rsidRPr="00C93292">
              <w:rPr>
                <w:rFonts w:eastAsia="Times New Roman" w:cs="Kalimati"/>
                <w:sz w:val="19"/>
                <w:szCs w:val="19"/>
                <w:cs/>
              </w:rPr>
              <w:t xml:space="preserve"> </w:t>
            </w:r>
            <w:r w:rsidRPr="00C93292">
              <w:rPr>
                <w:rFonts w:eastAsia="Times New Roman" w:cs="Kalimati" w:hint="cs"/>
                <w:sz w:val="19"/>
                <w:szCs w:val="19"/>
                <w:cs/>
              </w:rPr>
              <w:t>को</w:t>
            </w:r>
            <w:r w:rsidRPr="00C93292">
              <w:rPr>
                <w:rFonts w:eastAsia="Times New Roman" w:cs="Kalimati"/>
                <w:sz w:val="19"/>
                <w:szCs w:val="19"/>
                <w:cs/>
              </w:rPr>
              <w:t xml:space="preserve"> </w:t>
            </w:r>
            <w:r w:rsidRPr="00C93292">
              <w:rPr>
                <w:rFonts w:eastAsia="Times New Roman" w:cs="Kalimati" w:hint="cs"/>
                <w:sz w:val="19"/>
                <w:szCs w:val="19"/>
                <w:cs/>
              </w:rPr>
              <w:t>दफा</w:t>
            </w:r>
            <w:r w:rsidRPr="00C93292">
              <w:rPr>
                <w:rFonts w:eastAsia="Times New Roman" w:cs="Kalimati"/>
                <w:sz w:val="19"/>
                <w:szCs w:val="19"/>
                <w:cs/>
              </w:rPr>
              <w:t xml:space="preserve"> </w:t>
            </w:r>
            <w:r>
              <w:rPr>
                <w:rFonts w:ascii="Times New Roman" w:eastAsia="Times New Roman" w:hAnsi="Times New Roman" w:cs="Kalimati" w:hint="cs"/>
                <w:sz w:val="19"/>
                <w:szCs w:val="19"/>
                <w:cs/>
              </w:rPr>
              <w:t>१३</w:t>
            </w:r>
            <w:r w:rsidRPr="00C93292">
              <w:rPr>
                <w:rFonts w:eastAsia="Times New Roman" w:cs="Kalimati"/>
                <w:sz w:val="19"/>
                <w:szCs w:val="19"/>
                <w:cs/>
              </w:rPr>
              <w:t xml:space="preserve"> </w:t>
            </w:r>
            <w:r w:rsidRPr="00EF185F">
              <w:rPr>
                <w:rFonts w:ascii="Times New Roman" w:eastAsia="Times New Roman" w:hAnsi="Times New Roman" w:cs="Kalimati" w:hint="cs"/>
                <w:sz w:val="19"/>
                <w:szCs w:val="19"/>
                <w:cs/>
              </w:rPr>
              <w:t xml:space="preserve"> को कसुरमा </w:t>
            </w:r>
            <w:r>
              <w:rPr>
                <w:rFonts w:ascii="Times New Roman" w:eastAsia="Times New Roman" w:hAnsi="Times New Roman" w:cs="Kalimati" w:hint="cs"/>
                <w:sz w:val="19"/>
                <w:szCs w:val="19"/>
                <w:cs/>
              </w:rPr>
              <w:t>सोही दफाको प्रतिवन्धात्मक वाक्यांश</w:t>
            </w:r>
            <w:r w:rsidRPr="00EF185F">
              <w:rPr>
                <w:rFonts w:ascii="Times New Roman" w:eastAsia="Times New Roman" w:hAnsi="Times New Roman" w:cs="Kalimati" w:hint="cs"/>
                <w:sz w:val="19"/>
                <w:szCs w:val="19"/>
                <w:cs/>
              </w:rPr>
              <w:t xml:space="preserve"> बमोजिम सजाय हुन</w:t>
            </w:r>
            <w:r w:rsidRPr="00C93292">
              <w:rPr>
                <w:rFonts w:eastAsia="Times New Roman" w:cs="Kalimati" w:hint="cs"/>
                <w:sz w:val="19"/>
                <w:szCs w:val="19"/>
                <w:cs/>
              </w:rPr>
              <w:t>।</w:t>
            </w:r>
          </w:p>
          <w:p w:rsidR="00FE3A7E" w:rsidRPr="00306316" w:rsidRDefault="00FE3A7E" w:rsidP="006F257A">
            <w:pPr>
              <w:rPr>
                <w:rFonts w:eastAsia="Times New Roman" w:cs="Kalimati" w:hint="cs"/>
                <w:b/>
                <w:bCs/>
                <w:sz w:val="19"/>
                <w:szCs w:val="19"/>
                <w:cs/>
              </w:rPr>
            </w:pPr>
          </w:p>
        </w:tc>
        <w:tc>
          <w:tcPr>
            <w:tcW w:w="3330" w:type="dxa"/>
          </w:tcPr>
          <w:p w:rsidR="00FE3A7E" w:rsidRPr="00D95358" w:rsidRDefault="00FE3A7E" w:rsidP="006F257A">
            <w:pPr>
              <w:jc w:val="both"/>
              <w:rPr>
                <w:rFonts w:eastAsia="Times New Roman" w:cs="Kalimati"/>
                <w:b/>
                <w:bCs/>
                <w:sz w:val="19"/>
                <w:szCs w:val="19"/>
                <w:u w:val="single"/>
              </w:rPr>
            </w:pPr>
            <w:r w:rsidRPr="00306316">
              <w:rPr>
                <w:rFonts w:eastAsia="Times New Roman" w:cs="Kalimati" w:hint="cs"/>
                <w:b/>
                <w:bCs/>
                <w:sz w:val="19"/>
                <w:szCs w:val="19"/>
                <w:u w:val="single"/>
                <w:cs/>
              </w:rPr>
              <w:t>फैसलाः</w:t>
            </w:r>
            <w:r>
              <w:rPr>
                <w:rFonts w:eastAsia="Times New Roman" w:cs="Kalimati" w:hint="cs"/>
                <w:b/>
                <w:bCs/>
                <w:sz w:val="19"/>
                <w:szCs w:val="19"/>
                <w:u w:val="single"/>
                <w:cs/>
              </w:rPr>
              <w:t xml:space="preserve"> </w:t>
            </w:r>
            <w:r w:rsidRPr="00D95358">
              <w:rPr>
                <w:rFonts w:ascii="Kokila" w:eastAsia="Times New Roman" w:hAnsi="Kokila" w:cs="Kalimati"/>
                <w:b/>
                <w:spacing w:val="-4"/>
                <w:sz w:val="19"/>
                <w:szCs w:val="19"/>
                <w:cs/>
              </w:rPr>
              <w:t>आरोपदावी</w:t>
            </w:r>
            <w:r w:rsidRPr="00D95358">
              <w:rPr>
                <w:rFonts w:ascii="Kokila" w:eastAsia="Times New Roman" w:hAnsi="Kokila" w:cs="Kalimati" w:hint="cs"/>
                <w:b/>
                <w:spacing w:val="-4"/>
                <w:sz w:val="19"/>
                <w:szCs w:val="19"/>
                <w:cs/>
              </w:rPr>
              <w:t>बाट सफा</w:t>
            </w:r>
            <w:r>
              <w:rPr>
                <w:rFonts w:ascii="Kokila" w:eastAsia="Times New Roman" w:hAnsi="Kokila" w:cs="Kalimati" w:hint="cs"/>
                <w:b/>
                <w:spacing w:val="-4"/>
                <w:sz w:val="19"/>
                <w:szCs w:val="19"/>
                <w:cs/>
              </w:rPr>
              <w:t>ई।</w:t>
            </w:r>
          </w:p>
          <w:p w:rsidR="00FE3A7E" w:rsidRPr="00306316" w:rsidRDefault="00FE3A7E" w:rsidP="006F257A">
            <w:pPr>
              <w:jc w:val="both"/>
              <w:rPr>
                <w:rFonts w:eastAsia="Times New Roman" w:cs="Kalimati"/>
                <w:b/>
                <w:bCs/>
                <w:sz w:val="19"/>
                <w:szCs w:val="19"/>
                <w:u w:val="single"/>
              </w:rPr>
            </w:pPr>
            <w:r w:rsidRPr="00306316">
              <w:rPr>
                <w:rFonts w:eastAsia="Times New Roman" w:cs="Kalimati" w:hint="cs"/>
                <w:b/>
                <w:bCs/>
                <w:sz w:val="19"/>
                <w:szCs w:val="19"/>
                <w:u w:val="single"/>
                <w:cs/>
              </w:rPr>
              <w:t>विशेष अदालतले सफाई दि</w:t>
            </w:r>
            <w:r>
              <w:rPr>
                <w:rFonts w:eastAsia="Times New Roman" w:cs="Kalimati" w:hint="cs"/>
                <w:b/>
                <w:bCs/>
                <w:sz w:val="19"/>
                <w:szCs w:val="19"/>
                <w:u w:val="single"/>
                <w:cs/>
              </w:rPr>
              <w:t>ं</w:t>
            </w:r>
            <w:r w:rsidRPr="00306316">
              <w:rPr>
                <w:rFonts w:eastAsia="Times New Roman" w:cs="Kalimati" w:hint="cs"/>
                <w:b/>
                <w:bCs/>
                <w:sz w:val="19"/>
                <w:szCs w:val="19"/>
                <w:u w:val="single"/>
                <w:cs/>
              </w:rPr>
              <w:t>दा लिएका आधारः</w:t>
            </w:r>
          </w:p>
          <w:p w:rsidR="00FE3A7E" w:rsidRPr="00222A9C" w:rsidRDefault="00FE3A7E" w:rsidP="00FE3A7E">
            <w:pPr>
              <w:pStyle w:val="ListParagraph"/>
              <w:numPr>
                <w:ilvl w:val="0"/>
                <w:numId w:val="17"/>
              </w:numPr>
              <w:ind w:left="72" w:hanging="90"/>
              <w:jc w:val="both"/>
              <w:rPr>
                <w:rFonts w:ascii="Times New Roman" w:eastAsia="Times New Roman" w:hAnsi="Times New Roman" w:cs="Kalimati"/>
                <w:sz w:val="19"/>
                <w:szCs w:val="19"/>
              </w:rPr>
            </w:pPr>
            <w:r w:rsidRPr="00222A9C">
              <w:rPr>
                <w:rFonts w:ascii="Times New Roman" w:eastAsia="Times New Roman" w:hAnsi="Times New Roman" w:cs="Kalimati" w:hint="cs"/>
                <w:sz w:val="19"/>
                <w:szCs w:val="19"/>
                <w:cs/>
              </w:rPr>
              <w:t>आरोपित प्रतिवादीहरु सवैले अदालतमा आई कसुरमा इन्कार रही वयान गरेको</w:t>
            </w:r>
            <w:r>
              <w:rPr>
                <w:rFonts w:ascii="Times New Roman" w:eastAsia="Times New Roman" w:hAnsi="Times New Roman" w:cs="Kalimati" w:hint="cs"/>
                <w:sz w:val="19"/>
                <w:szCs w:val="19"/>
                <w:cs/>
              </w:rPr>
              <w:t xml:space="preserve"> र</w:t>
            </w:r>
            <w:r w:rsidRPr="00222A9C">
              <w:rPr>
                <w:rFonts w:ascii="Times New Roman" w:eastAsia="Times New Roman" w:hAnsi="Times New Roman" w:cs="Kalimati" w:hint="cs"/>
                <w:sz w:val="19"/>
                <w:szCs w:val="19"/>
                <w:cs/>
              </w:rPr>
              <w:t xml:space="preserve"> मौकामा वयान गर्ने प्रतिवादीहरु कमलप्रसाद दहाल र तेजनारायण चौधरी पनि कसुरमा इन्कार नै रहेका,</w:t>
            </w:r>
          </w:p>
          <w:p w:rsidR="00FE3A7E" w:rsidRPr="00222A9C" w:rsidRDefault="00FE3A7E" w:rsidP="00FE3A7E">
            <w:pPr>
              <w:pStyle w:val="ListParagraph"/>
              <w:numPr>
                <w:ilvl w:val="0"/>
                <w:numId w:val="17"/>
              </w:numPr>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हस्ताक्षर परी</w:t>
            </w:r>
            <w:r w:rsidRPr="00222A9C">
              <w:rPr>
                <w:rFonts w:ascii="Times New Roman" w:eastAsia="Times New Roman" w:hAnsi="Times New Roman" w:cs="Kalimati" w:hint="cs"/>
                <w:sz w:val="19"/>
                <w:szCs w:val="19"/>
                <w:cs/>
              </w:rPr>
              <w:t>क्षण गर्ने विशेषज्ञ</w:t>
            </w:r>
            <w:r>
              <w:rPr>
                <w:rFonts w:ascii="Times New Roman" w:eastAsia="Times New Roman" w:hAnsi="Times New Roman" w:cs="Kalimati" w:hint="cs"/>
                <w:sz w:val="19"/>
                <w:szCs w:val="19"/>
                <w:cs/>
              </w:rPr>
              <w:t>ले</w:t>
            </w:r>
            <w:r w:rsidRPr="00222A9C">
              <w:rPr>
                <w:rFonts w:ascii="Times New Roman" w:eastAsia="Times New Roman" w:hAnsi="Times New Roman" w:cs="Kalimati" w:hint="cs"/>
                <w:sz w:val="19"/>
                <w:szCs w:val="19"/>
                <w:cs/>
              </w:rPr>
              <w:t xml:space="preserve"> विवादित उत्तरपु</w:t>
            </w:r>
            <w:r>
              <w:rPr>
                <w:rFonts w:ascii="Times New Roman" w:eastAsia="Times New Roman" w:hAnsi="Times New Roman" w:cs="Kalimati" w:hint="cs"/>
                <w:sz w:val="19"/>
                <w:szCs w:val="19"/>
                <w:cs/>
              </w:rPr>
              <w:t>स्तिका एउटै व्यक्तिले लेखेको पाइयो भनी बकपत्र गरेको</w:t>
            </w:r>
            <w:r w:rsidRPr="00222A9C">
              <w:rPr>
                <w:rFonts w:ascii="Times New Roman" w:eastAsia="Times New Roman" w:hAnsi="Times New Roman" w:cs="Kalimati" w:hint="cs"/>
                <w:sz w:val="19"/>
                <w:szCs w:val="19"/>
                <w:cs/>
              </w:rPr>
              <w:t>।उ</w:t>
            </w:r>
            <w:r>
              <w:rPr>
                <w:rFonts w:ascii="Times New Roman" w:eastAsia="Times New Roman" w:hAnsi="Times New Roman" w:cs="Kalimati" w:hint="cs"/>
                <w:sz w:val="19"/>
                <w:szCs w:val="19"/>
                <w:cs/>
              </w:rPr>
              <w:t>क्त लेखाई कसको हो भन्ने कुरा परी</w:t>
            </w:r>
            <w:r w:rsidRPr="00222A9C">
              <w:rPr>
                <w:rFonts w:ascii="Times New Roman" w:eastAsia="Times New Roman" w:hAnsi="Times New Roman" w:cs="Kalimati" w:hint="cs"/>
                <w:sz w:val="19"/>
                <w:szCs w:val="19"/>
                <w:cs/>
              </w:rPr>
              <w:t xml:space="preserve">क्षण प्रतिवेदनवाट देखिन </w:t>
            </w:r>
            <w:r>
              <w:rPr>
                <w:rFonts w:ascii="Times New Roman" w:eastAsia="Times New Roman" w:hAnsi="Times New Roman" w:cs="Kalimati" w:hint="cs"/>
                <w:sz w:val="19"/>
                <w:szCs w:val="19"/>
                <w:cs/>
              </w:rPr>
              <w:t>नआएको</w:t>
            </w:r>
            <w:r w:rsidRPr="00222A9C">
              <w:rPr>
                <w:rFonts w:ascii="Times New Roman" w:eastAsia="Times New Roman" w:hAnsi="Times New Roman" w:cs="Kalimati" w:hint="cs"/>
                <w:sz w:val="19"/>
                <w:szCs w:val="19"/>
                <w:cs/>
              </w:rPr>
              <w:t>,</w:t>
            </w:r>
          </w:p>
          <w:p w:rsidR="00FE3A7E" w:rsidRPr="00C60F9D" w:rsidRDefault="00FE3A7E" w:rsidP="00FE3A7E">
            <w:pPr>
              <w:pStyle w:val="ListParagraph"/>
              <w:numPr>
                <w:ilvl w:val="0"/>
                <w:numId w:val="17"/>
              </w:numPr>
              <w:ind w:left="113" w:hanging="113"/>
              <w:jc w:val="both"/>
              <w:rPr>
                <w:rFonts w:ascii="Calibri" w:eastAsia="Times New Roman" w:hAnsi="Calibri" w:cs="Kalimati" w:hint="cs"/>
                <w:b/>
                <w:bCs/>
                <w:sz w:val="19"/>
                <w:szCs w:val="19"/>
                <w:cs/>
              </w:rPr>
            </w:pPr>
            <w:r w:rsidRPr="00C60F9D">
              <w:rPr>
                <w:rFonts w:ascii="Times New Roman" w:eastAsia="Times New Roman" w:hAnsi="Times New Roman" w:cs="Kalimati" w:hint="cs"/>
                <w:sz w:val="19"/>
                <w:szCs w:val="19"/>
                <w:cs/>
              </w:rPr>
              <w:t>प्रतिवादीहरु उपर कसुर आरोपित हुनु र कसुर पुष्टि हुनु भिन्न भिन्न अवस्था भएको र प्रतिवादीहरुले आरोपित कसुर गरेको भन्ने कुरा ठोस</w:t>
            </w:r>
            <w:r>
              <w:rPr>
                <w:rFonts w:ascii="Times New Roman" w:eastAsia="Times New Roman" w:hAnsi="Times New Roman" w:cs="Kalimati" w:hint="cs"/>
                <w:sz w:val="19"/>
                <w:szCs w:val="19"/>
                <w:cs/>
              </w:rPr>
              <w:t>,</w:t>
            </w:r>
            <w:r w:rsidRPr="00C60F9D">
              <w:rPr>
                <w:rFonts w:ascii="Times New Roman" w:eastAsia="Times New Roman" w:hAnsi="Times New Roman" w:cs="Kalimati" w:hint="cs"/>
                <w:sz w:val="19"/>
                <w:szCs w:val="19"/>
                <w:cs/>
              </w:rPr>
              <w:t xml:space="preserve"> भरपर्दो एंवम शंका रहित प्रमाणवाट पुष्टि हुन नआएको हुँदा प्रतिवादीलाई कसुरदार ठहर गरी सजाय गर्न मिल्ने देखिएन।</w:t>
            </w:r>
          </w:p>
        </w:tc>
        <w:tc>
          <w:tcPr>
            <w:tcW w:w="5850" w:type="dxa"/>
          </w:tcPr>
          <w:p w:rsidR="00FE3A7E" w:rsidRPr="003674DB" w:rsidRDefault="00FE3A7E" w:rsidP="00FE3A7E">
            <w:pPr>
              <w:pStyle w:val="ListParagraph"/>
              <w:numPr>
                <w:ilvl w:val="0"/>
                <w:numId w:val="17"/>
              </w:numPr>
              <w:ind w:left="152" w:hanging="152"/>
              <w:jc w:val="both"/>
              <w:rPr>
                <w:rFonts w:eastAsia="Times New Roman" w:cs="Kalimati"/>
                <w:sz w:val="19"/>
                <w:szCs w:val="19"/>
              </w:rPr>
            </w:pPr>
            <w:r w:rsidRPr="003674DB">
              <w:rPr>
                <w:rFonts w:eastAsia="Times New Roman" w:cs="Kalimati" w:hint="cs"/>
                <w:sz w:val="19"/>
                <w:szCs w:val="19"/>
                <w:cs/>
              </w:rPr>
              <w:t>प्रतिवा</w:t>
            </w:r>
            <w:r>
              <w:rPr>
                <w:rFonts w:eastAsia="Times New Roman" w:cs="Kalimati" w:hint="cs"/>
                <w:sz w:val="19"/>
                <w:szCs w:val="19"/>
                <w:cs/>
              </w:rPr>
              <w:t>दीहरुले मौकामा र अदालत समक्ष कसु</w:t>
            </w:r>
            <w:r w:rsidRPr="003674DB">
              <w:rPr>
                <w:rFonts w:eastAsia="Times New Roman" w:cs="Kalimati" w:hint="cs"/>
                <w:sz w:val="19"/>
                <w:szCs w:val="19"/>
                <w:cs/>
              </w:rPr>
              <w:t>रमा ईन्कार रही वयान गर्दैम</w:t>
            </w:r>
            <w:r>
              <w:rPr>
                <w:rFonts w:eastAsia="Times New Roman" w:cs="Kalimati" w:hint="cs"/>
                <w:sz w:val="19"/>
                <w:szCs w:val="19"/>
                <w:cs/>
              </w:rPr>
              <w:t>ा निजहरु निर्दोष रहेको भनी</w:t>
            </w:r>
            <w:r w:rsidRPr="003674DB">
              <w:rPr>
                <w:rFonts w:eastAsia="Times New Roman" w:cs="Kalimati" w:hint="cs"/>
                <w:sz w:val="19"/>
                <w:szCs w:val="19"/>
                <w:cs/>
              </w:rPr>
              <w:t xml:space="preserve"> मान्न मिल्ने अवस्था नरहने,</w:t>
            </w:r>
            <w:r w:rsidRPr="003674DB">
              <w:rPr>
                <w:rFonts w:cs="Kalimati"/>
                <w:sz w:val="19"/>
                <w:szCs w:val="19"/>
                <w:cs/>
              </w:rPr>
              <w:t xml:space="preserve"> </w:t>
            </w:r>
          </w:p>
          <w:p w:rsidR="00FE3A7E" w:rsidRPr="003674DB" w:rsidRDefault="00FE3A7E" w:rsidP="00FE3A7E">
            <w:pPr>
              <w:pStyle w:val="ListParagraph"/>
              <w:numPr>
                <w:ilvl w:val="0"/>
                <w:numId w:val="17"/>
              </w:numPr>
              <w:ind w:left="152" w:hanging="152"/>
              <w:jc w:val="both"/>
              <w:rPr>
                <w:rFonts w:eastAsia="Times New Roman" w:cs="Kalimati"/>
                <w:sz w:val="19"/>
                <w:szCs w:val="19"/>
              </w:rPr>
            </w:pPr>
            <w:r w:rsidRPr="003674DB">
              <w:rPr>
                <w:rFonts w:eastAsia="Times New Roman" w:cs="Kalimati" w:hint="cs"/>
                <w:sz w:val="19"/>
                <w:szCs w:val="19"/>
                <w:cs/>
              </w:rPr>
              <w:t>प्रतिवादीहरुले</w:t>
            </w:r>
            <w:r>
              <w:rPr>
                <w:rFonts w:eastAsia="Times New Roman" w:cs="Kalimati" w:hint="cs"/>
                <w:sz w:val="19"/>
                <w:szCs w:val="19"/>
                <w:cs/>
              </w:rPr>
              <w:t xml:space="preserve"> अदालत समक्ष समेत केही तथ्य स्वी</w:t>
            </w:r>
            <w:r w:rsidRPr="003674DB">
              <w:rPr>
                <w:rFonts w:eastAsia="Times New Roman" w:cs="Kalimati" w:hint="cs"/>
                <w:sz w:val="19"/>
                <w:szCs w:val="19"/>
                <w:cs/>
              </w:rPr>
              <w:t>कार गरी वयान गरेको,</w:t>
            </w:r>
          </w:p>
          <w:p w:rsidR="00FE3A7E" w:rsidRPr="003674DB" w:rsidRDefault="00FE3A7E" w:rsidP="00FE3A7E">
            <w:pPr>
              <w:pStyle w:val="ListParagraph"/>
              <w:numPr>
                <w:ilvl w:val="0"/>
                <w:numId w:val="17"/>
              </w:numPr>
              <w:ind w:left="152" w:hanging="152"/>
              <w:jc w:val="both"/>
              <w:rPr>
                <w:rFonts w:eastAsia="Times New Roman" w:cs="Kalimati"/>
                <w:sz w:val="19"/>
                <w:szCs w:val="19"/>
              </w:rPr>
            </w:pPr>
            <w:r w:rsidRPr="003674DB">
              <w:rPr>
                <w:rFonts w:eastAsia="Times New Roman" w:cs="Kalimati"/>
                <w:sz w:val="19"/>
                <w:szCs w:val="19"/>
                <w:cs/>
              </w:rPr>
              <w:t>अन्य स्वतन्त्र प्रमाणले पुष्टि गरेको अवस्था र अधिकारप्राप्त अधिकारीसमक्षको आफ्नो कथन ईच्छाविरुद्धको हो भनी लिएको जिकीरलाई विश्वास गर्न सकिने आधार नदे</w:t>
            </w:r>
            <w:r>
              <w:rPr>
                <w:rFonts w:eastAsia="Times New Roman" w:cs="Kalimati"/>
                <w:sz w:val="19"/>
                <w:szCs w:val="19"/>
                <w:cs/>
              </w:rPr>
              <w:t>खाइएको अवस्थामा सो कथन प्रमाण श</w:t>
            </w:r>
            <w:r>
              <w:rPr>
                <w:rFonts w:eastAsia="Times New Roman" w:cs="Kalimati" w:hint="cs"/>
                <w:sz w:val="19"/>
                <w:szCs w:val="19"/>
                <w:cs/>
              </w:rPr>
              <w:t>ु</w:t>
            </w:r>
            <w:r w:rsidRPr="003674DB">
              <w:rPr>
                <w:rFonts w:eastAsia="Times New Roman" w:cs="Kalimati"/>
                <w:sz w:val="19"/>
                <w:szCs w:val="19"/>
                <w:cs/>
              </w:rPr>
              <w:t xml:space="preserve">न्य हुन्छ भन्न नसकिने </w:t>
            </w:r>
            <w:r>
              <w:rPr>
                <w:rFonts w:eastAsia="Times New Roman" w:cs="Kalimati" w:hint="cs"/>
                <w:sz w:val="19"/>
                <w:szCs w:val="19"/>
                <w:cs/>
              </w:rPr>
              <w:t>भनी</w:t>
            </w:r>
            <w:r w:rsidRPr="003674DB">
              <w:rPr>
                <w:rFonts w:eastAsia="Times New Roman" w:cs="Kalimati" w:hint="cs"/>
                <w:sz w:val="19"/>
                <w:szCs w:val="19"/>
                <w:cs/>
              </w:rPr>
              <w:t xml:space="preserve"> सिद्धान्त प्रतिपादन भएको,</w:t>
            </w:r>
          </w:p>
          <w:p w:rsidR="00FE3A7E" w:rsidRPr="003674DB" w:rsidRDefault="00FE3A7E" w:rsidP="00FE3A7E">
            <w:pPr>
              <w:pStyle w:val="ListParagraph"/>
              <w:numPr>
                <w:ilvl w:val="0"/>
                <w:numId w:val="17"/>
              </w:numPr>
              <w:ind w:left="152" w:hanging="152"/>
              <w:jc w:val="both"/>
              <w:rPr>
                <w:rFonts w:eastAsia="Times New Roman" w:cs="Kalimati"/>
                <w:sz w:val="19"/>
                <w:szCs w:val="19"/>
              </w:rPr>
            </w:pPr>
            <w:r w:rsidRPr="003674DB">
              <w:rPr>
                <w:rFonts w:eastAsia="Times New Roman" w:cs="Kalimati" w:hint="cs"/>
                <w:sz w:val="19"/>
                <w:szCs w:val="19"/>
                <w:cs/>
              </w:rPr>
              <w:t xml:space="preserve">विशेषज्ञले मौकामा दिएको प्रतिवेदनलाई अदालत समक्ष समेत उपस्थित भै सनाखत गरिदिनुका साथै विवादित उत्तर पुस्तिका आपसमा तुलना गर्दा अक्षरमा हुने गुण र बिशेषताहरु जस्तै </w:t>
            </w:r>
            <w:r w:rsidRPr="003674DB">
              <w:rPr>
                <w:rFonts w:eastAsia="Times New Roman" w:cs="Kalimati"/>
                <w:sz w:val="19"/>
                <w:szCs w:val="19"/>
              </w:rPr>
              <w:t xml:space="preserve">Movement, Line quality, Skill, Speed, Spacing, Slant, Relative size, Proportion of letters </w:t>
            </w:r>
            <w:r w:rsidRPr="003674DB">
              <w:rPr>
                <w:rFonts w:eastAsia="Times New Roman" w:cs="Kalimati" w:hint="cs"/>
                <w:sz w:val="19"/>
                <w:szCs w:val="19"/>
                <w:cs/>
              </w:rPr>
              <w:t>आदि मिलेको हुनाले</w:t>
            </w:r>
            <w:r>
              <w:rPr>
                <w:rFonts w:eastAsia="Times New Roman" w:cs="Kalimati" w:hint="cs"/>
                <w:sz w:val="19"/>
                <w:szCs w:val="19"/>
                <w:cs/>
              </w:rPr>
              <w:t xml:space="preserve"> एउटै ब्यक्तिले लेखेको पाईयो भनी</w:t>
            </w:r>
            <w:r w:rsidRPr="003674DB">
              <w:rPr>
                <w:rFonts w:eastAsia="Times New Roman" w:cs="Kalimati" w:hint="cs"/>
                <w:sz w:val="19"/>
                <w:szCs w:val="19"/>
                <w:cs/>
              </w:rPr>
              <w:t xml:space="preserve"> लेखाईदिएको अवस्था </w:t>
            </w:r>
            <w:r>
              <w:rPr>
                <w:rFonts w:eastAsia="Times New Roman" w:cs="Kalimati" w:hint="cs"/>
                <w:sz w:val="19"/>
                <w:szCs w:val="19"/>
                <w:cs/>
              </w:rPr>
              <w:t>रहेको र</w:t>
            </w:r>
            <w:r w:rsidRPr="003674DB">
              <w:rPr>
                <w:rFonts w:eastAsia="Times New Roman" w:cs="Kalimati" w:hint="cs"/>
                <w:sz w:val="19"/>
                <w:szCs w:val="19"/>
                <w:cs/>
              </w:rPr>
              <w:t xml:space="preserve"> उक्त कुरा प्रमाण ऐन,2031 को दफा ८ बमोजिम प्रमाणमा लिनुपर्ने व्यवस्था रहेको,</w:t>
            </w:r>
          </w:p>
          <w:p w:rsidR="00FE3A7E" w:rsidRPr="003674DB" w:rsidRDefault="00FE3A7E" w:rsidP="00FE3A7E">
            <w:pPr>
              <w:pStyle w:val="ListParagraph"/>
              <w:numPr>
                <w:ilvl w:val="0"/>
                <w:numId w:val="17"/>
              </w:numPr>
              <w:ind w:left="189" w:hanging="189"/>
              <w:jc w:val="both"/>
              <w:rPr>
                <w:rFonts w:ascii="Calibri" w:eastAsia="Times New Roman" w:hAnsi="Calibri" w:cs="Kalimati" w:hint="cs"/>
                <w:b/>
                <w:bCs/>
                <w:sz w:val="19"/>
                <w:szCs w:val="19"/>
                <w:cs/>
              </w:rPr>
            </w:pPr>
            <w:r w:rsidRPr="003674DB">
              <w:rPr>
                <w:rFonts w:ascii="Nirmala UI" w:eastAsia="Times New Roman" w:hAnsi="Nirmala UI" w:cs="Kalimati" w:hint="cs"/>
                <w:sz w:val="19"/>
                <w:szCs w:val="19"/>
                <w:cs/>
              </w:rPr>
              <w:t>विशेषज्ञको</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राय</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अन्य</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प्रमाणबाट</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समर्थित</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नभएमा</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वा</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विशेषज्ञको</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दक्षतामा</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प्रश्न</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उठी</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सो</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सत्य</w:t>
            </w:r>
            <w:r w:rsidRPr="003674DB">
              <w:rPr>
                <w:rFonts w:eastAsia="Times New Roman" w:cs="Kalimati"/>
                <w:sz w:val="19"/>
                <w:szCs w:val="19"/>
                <w:cs/>
              </w:rPr>
              <w:t xml:space="preserve"> </w:t>
            </w:r>
            <w:r>
              <w:rPr>
                <w:rFonts w:eastAsia="Times New Roman" w:cs="Kalimati" w:hint="cs"/>
                <w:sz w:val="19"/>
                <w:szCs w:val="19"/>
                <w:cs/>
              </w:rPr>
              <w:t>न</w:t>
            </w:r>
            <w:r w:rsidRPr="003674DB">
              <w:rPr>
                <w:rFonts w:ascii="Nirmala UI" w:eastAsia="Times New Roman" w:hAnsi="Nirmala UI" w:cs="Kalimati" w:hint="cs"/>
                <w:sz w:val="19"/>
                <w:szCs w:val="19"/>
                <w:cs/>
              </w:rPr>
              <w:t>भएमा</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वा</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विशेषज्ञको</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निष्पक्षतामा</w:t>
            </w:r>
            <w:r w:rsidRPr="003674DB">
              <w:rPr>
                <w:rFonts w:eastAsia="Times New Roman" w:cs="Kalimati"/>
                <w:sz w:val="19"/>
                <w:szCs w:val="19"/>
                <w:cs/>
              </w:rPr>
              <w:t xml:space="preserve"> </w:t>
            </w:r>
            <w:r w:rsidRPr="003674DB">
              <w:rPr>
                <w:rFonts w:ascii="Nirmala UI" w:eastAsia="Times New Roman" w:hAnsi="Nirmala UI" w:cs="Kalimati" w:hint="cs"/>
                <w:sz w:val="19"/>
                <w:szCs w:val="19"/>
                <w:cs/>
              </w:rPr>
              <w:t>सन्द</w:t>
            </w:r>
            <w:r w:rsidRPr="003674DB">
              <w:rPr>
                <w:rFonts w:eastAsia="Times New Roman" w:cs="Kalimati"/>
                <w:sz w:val="19"/>
                <w:szCs w:val="19"/>
                <w:cs/>
              </w:rPr>
              <w:t>ेह उत्पन्न भई सो स्थापित भएमा र तिनलाई विश्वास नगर्ने मनासिब आधार भएमा बाहेक विशेषज्ञको रायलाई सीधै अस्वीकार गर्न नसकिने</w:t>
            </w:r>
            <w:r w:rsidRPr="003674DB">
              <w:rPr>
                <w:rFonts w:eastAsia="Times New Roman" w:cs="Kalimati"/>
                <w:sz w:val="19"/>
                <w:szCs w:val="19"/>
              </w:rPr>
              <w:t>”</w:t>
            </w:r>
            <w:r w:rsidRPr="003674DB">
              <w:rPr>
                <w:rFonts w:eastAsia="Times New Roman" w:cs="Kalimati"/>
                <w:sz w:val="19"/>
                <w:szCs w:val="19"/>
                <w:cs/>
              </w:rPr>
              <w:t xml:space="preserve"> </w:t>
            </w:r>
            <w:r>
              <w:rPr>
                <w:rFonts w:eastAsia="Times New Roman" w:cs="Kalimati" w:hint="cs"/>
                <w:sz w:val="19"/>
                <w:szCs w:val="19"/>
                <w:cs/>
              </w:rPr>
              <w:t>भनी</w:t>
            </w:r>
            <w:r w:rsidRPr="003674DB">
              <w:rPr>
                <w:rFonts w:eastAsia="Times New Roman" w:cs="Kalimati" w:hint="cs"/>
                <w:sz w:val="19"/>
                <w:szCs w:val="19"/>
                <w:cs/>
              </w:rPr>
              <w:t xml:space="preserve"> सिद्धान्त प्रतिपादन भएको।</w:t>
            </w:r>
          </w:p>
        </w:tc>
      </w:tr>
    </w:tbl>
    <w:p w:rsidR="00D6054A" w:rsidRPr="00306316" w:rsidRDefault="00D6054A" w:rsidP="00B218FA">
      <w:pPr>
        <w:spacing w:after="0" w:line="240" w:lineRule="auto"/>
        <w:rPr>
          <w:rFonts w:cs="Kalimati"/>
          <w:sz w:val="19"/>
          <w:szCs w:val="19"/>
        </w:rPr>
      </w:pPr>
    </w:p>
    <w:sectPr w:rsidR="00D6054A" w:rsidRPr="00306316" w:rsidSect="00403950">
      <w:pgSz w:w="16839" w:h="11907" w:orient="landscape" w:code="9"/>
      <w:pgMar w:top="450" w:right="909"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A5" w:rsidRDefault="00F71AA5" w:rsidP="005C6A14">
      <w:pPr>
        <w:spacing w:after="0" w:line="240" w:lineRule="auto"/>
      </w:pPr>
      <w:r>
        <w:separator/>
      </w:r>
    </w:p>
  </w:endnote>
  <w:endnote w:type="continuationSeparator" w:id="0">
    <w:p w:rsidR="00F71AA5" w:rsidRDefault="00F71AA5"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A5" w:rsidRDefault="00F71AA5" w:rsidP="005C6A14">
      <w:pPr>
        <w:spacing w:after="0" w:line="240" w:lineRule="auto"/>
      </w:pPr>
      <w:r>
        <w:separator/>
      </w:r>
    </w:p>
  </w:footnote>
  <w:footnote w:type="continuationSeparator" w:id="0">
    <w:p w:rsidR="00F71AA5" w:rsidRDefault="00F71AA5"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121B"/>
    <w:multiLevelType w:val="hybridMultilevel"/>
    <w:tmpl w:val="70780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547F9"/>
    <w:multiLevelType w:val="hybridMultilevel"/>
    <w:tmpl w:val="B4521CBC"/>
    <w:lvl w:ilvl="0" w:tplc="E98C4F88">
      <w:start w:val="1"/>
      <w:numFmt w:val="hindiVowel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FBB7F96"/>
    <w:multiLevelType w:val="hybridMultilevel"/>
    <w:tmpl w:val="0A12C720"/>
    <w:lvl w:ilvl="0" w:tplc="E98C4F88">
      <w:start w:val="1"/>
      <w:numFmt w:val="hindiVowels"/>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F72E5"/>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7059"/>
    <w:multiLevelType w:val="hybridMultilevel"/>
    <w:tmpl w:val="C1F209CE"/>
    <w:lvl w:ilvl="0" w:tplc="638A2AA8">
      <w:start w:val="6"/>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A7E3B"/>
    <w:multiLevelType w:val="hybridMultilevel"/>
    <w:tmpl w:val="3FFE4C6E"/>
    <w:lvl w:ilvl="0" w:tplc="04FEF0DE">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B6B12"/>
    <w:multiLevelType w:val="hybridMultilevel"/>
    <w:tmpl w:val="5BFC6A0E"/>
    <w:lvl w:ilvl="0" w:tplc="5A9A3944">
      <w:start w:val="1"/>
      <w:numFmt w:val="hindiNumbers"/>
      <w:lvlText w:val="%1."/>
      <w:lvlJc w:val="left"/>
      <w:pPr>
        <w:ind w:left="720" w:hanging="360"/>
      </w:pPr>
      <w:rPr>
        <w:rFonts w:ascii="Nirmala UI" w:hAnsi="Nirmala U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5E6F77"/>
    <w:multiLevelType w:val="hybridMultilevel"/>
    <w:tmpl w:val="CBBEE9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451B65C7"/>
    <w:multiLevelType w:val="hybridMultilevel"/>
    <w:tmpl w:val="7A18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03F80"/>
    <w:multiLevelType w:val="hybridMultilevel"/>
    <w:tmpl w:val="86F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D1F6A"/>
    <w:multiLevelType w:val="hybridMultilevel"/>
    <w:tmpl w:val="9AD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0044D"/>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E13C11"/>
    <w:multiLevelType w:val="hybridMultilevel"/>
    <w:tmpl w:val="469AEA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835B72"/>
    <w:multiLevelType w:val="hybridMultilevel"/>
    <w:tmpl w:val="7F0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86A84"/>
    <w:multiLevelType w:val="hybridMultilevel"/>
    <w:tmpl w:val="1F0EA9E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04C090C"/>
    <w:multiLevelType w:val="hybridMultilevel"/>
    <w:tmpl w:val="7A5E048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33FFC"/>
    <w:multiLevelType w:val="hybridMultilevel"/>
    <w:tmpl w:val="E6947E06"/>
    <w:lvl w:ilvl="0" w:tplc="23306B68">
      <w:start w:val="1"/>
      <w:numFmt w:val="hindiVowels"/>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E60D2"/>
    <w:multiLevelType w:val="hybridMultilevel"/>
    <w:tmpl w:val="E69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76E44"/>
    <w:multiLevelType w:val="hybridMultilevel"/>
    <w:tmpl w:val="890E8732"/>
    <w:lvl w:ilvl="0" w:tplc="5E74EBD2">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03872"/>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2E3CDC"/>
    <w:multiLevelType w:val="hybridMultilevel"/>
    <w:tmpl w:val="2954FE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nsid w:val="7B9E1ECB"/>
    <w:multiLevelType w:val="hybridMultilevel"/>
    <w:tmpl w:val="246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8"/>
  </w:num>
  <w:num w:numId="4">
    <w:abstractNumId w:val="11"/>
  </w:num>
  <w:num w:numId="5">
    <w:abstractNumId w:val="1"/>
  </w:num>
  <w:num w:numId="6">
    <w:abstractNumId w:val="24"/>
  </w:num>
  <w:num w:numId="7">
    <w:abstractNumId w:val="3"/>
  </w:num>
  <w:num w:numId="8">
    <w:abstractNumId w:val="9"/>
  </w:num>
  <w:num w:numId="9">
    <w:abstractNumId w:val="22"/>
  </w:num>
  <w:num w:numId="10">
    <w:abstractNumId w:val="23"/>
  </w:num>
  <w:num w:numId="11">
    <w:abstractNumId w:val="2"/>
  </w:num>
  <w:num w:numId="12">
    <w:abstractNumId w:val="25"/>
  </w:num>
  <w:num w:numId="13">
    <w:abstractNumId w:val="28"/>
  </w:num>
  <w:num w:numId="14">
    <w:abstractNumId w:val="12"/>
  </w:num>
  <w:num w:numId="15">
    <w:abstractNumId w:val="27"/>
  </w:num>
  <w:num w:numId="16">
    <w:abstractNumId w:val="16"/>
  </w:num>
  <w:num w:numId="17">
    <w:abstractNumId w:val="13"/>
  </w:num>
  <w:num w:numId="18">
    <w:abstractNumId w:val="10"/>
  </w:num>
  <w:num w:numId="19">
    <w:abstractNumId w:val="17"/>
  </w:num>
  <w:num w:numId="20">
    <w:abstractNumId w:val="20"/>
  </w:num>
  <w:num w:numId="21">
    <w:abstractNumId w:val="4"/>
  </w:num>
  <w:num w:numId="22">
    <w:abstractNumId w:val="30"/>
  </w:num>
  <w:num w:numId="23">
    <w:abstractNumId w:val="31"/>
  </w:num>
  <w:num w:numId="24">
    <w:abstractNumId w:val="6"/>
  </w:num>
  <w:num w:numId="25">
    <w:abstractNumId w:val="18"/>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15"/>
  </w:num>
  <w:num w:numId="31">
    <w:abstractNumId w:val="19"/>
  </w:num>
  <w:num w:numId="32">
    <w:abstractNumId w:val="14"/>
  </w:num>
  <w:num w:numId="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A633F"/>
    <w:rsid w:val="001B562F"/>
    <w:rsid w:val="001C6FE0"/>
    <w:rsid w:val="001C7F70"/>
    <w:rsid w:val="001D193F"/>
    <w:rsid w:val="001E66DB"/>
    <w:rsid w:val="001F7E16"/>
    <w:rsid w:val="002008B8"/>
    <w:rsid w:val="002059B8"/>
    <w:rsid w:val="002203A2"/>
    <w:rsid w:val="002239E2"/>
    <w:rsid w:val="00231AFF"/>
    <w:rsid w:val="00232AD9"/>
    <w:rsid w:val="00233469"/>
    <w:rsid w:val="00237C53"/>
    <w:rsid w:val="0024187A"/>
    <w:rsid w:val="002453B6"/>
    <w:rsid w:val="0025009B"/>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3BEB"/>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5300"/>
    <w:rsid w:val="006631AB"/>
    <w:rsid w:val="00665A1B"/>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FCF"/>
    <w:rsid w:val="008B4B30"/>
    <w:rsid w:val="008C6F5F"/>
    <w:rsid w:val="008C7AD2"/>
    <w:rsid w:val="008D1861"/>
    <w:rsid w:val="008D7EA2"/>
    <w:rsid w:val="008E0AFA"/>
    <w:rsid w:val="008E124A"/>
    <w:rsid w:val="008E68A7"/>
    <w:rsid w:val="008F6DFF"/>
    <w:rsid w:val="0090636E"/>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4625D"/>
    <w:rsid w:val="00A63370"/>
    <w:rsid w:val="00A63DF5"/>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52C4"/>
    <w:rsid w:val="00C02E34"/>
    <w:rsid w:val="00C04F05"/>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271B"/>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2C6A"/>
    <w:rsid w:val="00EF3F3F"/>
    <w:rsid w:val="00EF458F"/>
    <w:rsid w:val="00EF4A59"/>
    <w:rsid w:val="00EF5AA9"/>
    <w:rsid w:val="00F4783A"/>
    <w:rsid w:val="00F61A5D"/>
    <w:rsid w:val="00F65FD8"/>
    <w:rsid w:val="00F71AA5"/>
    <w:rsid w:val="00F754F3"/>
    <w:rsid w:val="00F80B51"/>
    <w:rsid w:val="00F80F0D"/>
    <w:rsid w:val="00F94AE7"/>
    <w:rsid w:val="00FB054E"/>
    <w:rsid w:val="00FB09AB"/>
    <w:rsid w:val="00FB458C"/>
    <w:rsid w:val="00FB63CD"/>
    <w:rsid w:val="00FB6EB9"/>
    <w:rsid w:val="00FC4BC2"/>
    <w:rsid w:val="00FD5C3D"/>
    <w:rsid w:val="00FE3A7E"/>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148</cp:revision>
  <cp:lastPrinted>2023-04-06T07:16:00Z</cp:lastPrinted>
  <dcterms:created xsi:type="dcterms:W3CDTF">2022-11-15T06:40:00Z</dcterms:created>
  <dcterms:modified xsi:type="dcterms:W3CDTF">2023-04-06T07:16:00Z</dcterms:modified>
</cp:coreProperties>
</file>