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w:t>
      </w:r>
      <w:r w:rsidR="00597058">
        <w:rPr>
          <w:rFonts w:ascii="Kokila" w:hAnsi="Kokila" w:cs="Kokila" w:hint="cs"/>
          <w:sz w:val="36"/>
          <w:szCs w:val="36"/>
          <w:cs/>
        </w:rPr>
        <w:t>१</w:t>
      </w:r>
      <w:r w:rsidRPr="00470316">
        <w:rPr>
          <w:rFonts w:ascii="Kokila" w:hAnsi="Kokila" w:cs="Kokila"/>
          <w:sz w:val="36"/>
          <w:szCs w:val="36"/>
          <w:cs/>
          <w:lang w:bidi="hi-IN"/>
        </w:rPr>
        <w:t>।</w:t>
      </w:r>
      <w:r w:rsidR="008D7EA2">
        <w:rPr>
          <w:rFonts w:ascii="Kokila" w:hAnsi="Kokila" w:cs="Kokila" w:hint="cs"/>
          <w:sz w:val="36"/>
          <w:szCs w:val="36"/>
          <w:cs/>
        </w:rPr>
        <w:t>२</w:t>
      </w:r>
      <w:r w:rsidR="0090636E">
        <w:rPr>
          <w:rFonts w:ascii="Kokila" w:hAnsi="Kokila" w:cs="Kokila" w:hint="cs"/>
          <w:sz w:val="36"/>
          <w:szCs w:val="36"/>
          <w:cs/>
        </w:rPr>
        <w:t>८</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6176F3">
        <w:rPr>
          <w:rFonts w:ascii="Kokila" w:eastAsia="Times New Roman" w:hAnsi="Kokila" w:cs="Kalimati" w:hint="cs"/>
          <w:szCs w:val="22"/>
          <w:u w:val="single"/>
          <w:cs/>
        </w:rPr>
        <w:t>पुनरावेदन गरिएको</w:t>
      </w:r>
      <w:r w:rsidRPr="00FE3390">
        <w:rPr>
          <w:rFonts w:ascii="Kokila" w:eastAsia="Times New Roman" w:hAnsi="Kokila" w:cs="Kalimati" w:hint="cs"/>
          <w:szCs w:val="22"/>
          <w:u w:val="single"/>
          <w:cs/>
        </w:rPr>
        <w:t xml:space="preserve"> मुद्दा</w:t>
      </w:r>
      <w:bookmarkStart w:id="0" w:name="_GoBack"/>
      <w:bookmarkEnd w:id="0"/>
      <w:r w:rsidRPr="00FE3390">
        <w:rPr>
          <w:rFonts w:ascii="Kokila" w:eastAsia="Times New Roman" w:hAnsi="Kokila" w:cs="Kalimati" w:hint="cs"/>
          <w:szCs w:val="22"/>
          <w:cs/>
        </w:rPr>
        <w:t>।</w:t>
      </w:r>
    </w:p>
    <w:p w:rsidR="00F94AE7" w:rsidRDefault="00F94AE7" w:rsidP="00F94AE7">
      <w:pPr>
        <w:spacing w:after="0" w:line="240" w:lineRule="auto"/>
        <w:ind w:firstLine="720"/>
        <w:jc w:val="both"/>
        <w:rPr>
          <w:rFonts w:ascii="Kokila" w:eastAsia="Times New Roman" w:hAnsi="Kokila" w:cs="Kalimati"/>
          <w:szCs w:val="22"/>
        </w:rPr>
      </w:pPr>
    </w:p>
    <w:p w:rsidR="00BA6032" w:rsidRPr="00D66B7C" w:rsidRDefault="00BA6032" w:rsidP="00BA6032">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घुस/रिसवत मुद्दामा आयोगको निर्णय अनुसार मिति २०७९।११।२६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315492"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सहायक</w:t>
      </w:r>
      <w:r w:rsidR="0042051E">
        <w:rPr>
          <w:rFonts w:eastAsiaTheme="minorHAnsi" w:cs="Kalimati" w:hint="cs"/>
          <w:sz w:val="24"/>
          <w:szCs w:val="24"/>
          <w:cs/>
        </w:rPr>
        <w:t xml:space="preserve"> </w:t>
      </w:r>
      <w:r w:rsidR="00287092" w:rsidRPr="00F40BD1">
        <w:rPr>
          <w:rFonts w:eastAsiaTheme="minorHAnsi" w:cs="Kalimati"/>
          <w:sz w:val="24"/>
          <w:szCs w:val="24"/>
          <w:cs/>
        </w:rPr>
        <w:t>प्रवक्ता</w:t>
      </w:r>
      <w:r w:rsidR="00287092" w:rsidRPr="00F40BD1">
        <w:rPr>
          <w:rFonts w:eastAsiaTheme="minorHAnsi" w:cs="Kalimati"/>
          <w:sz w:val="24"/>
          <w:szCs w:val="24"/>
        </w:rPr>
        <w:br/>
      </w:r>
      <w:r>
        <w:rPr>
          <w:rFonts w:eastAsiaTheme="minorHAnsi" w:cs="Kalimati" w:hint="cs"/>
          <w:sz w:val="24"/>
          <w:szCs w:val="24"/>
          <w:cs/>
        </w:rPr>
        <w:t>देवी प्रसाद थपलिया</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1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1080"/>
        <w:gridCol w:w="2790"/>
        <w:gridCol w:w="3600"/>
        <w:gridCol w:w="6480"/>
      </w:tblGrid>
      <w:tr w:rsidR="006631AB" w:rsidRPr="0003717D" w:rsidTr="00CF6E02">
        <w:trPr>
          <w:trHeight w:val="137"/>
        </w:trPr>
        <w:tc>
          <w:tcPr>
            <w:tcW w:w="540" w:type="dxa"/>
            <w:shd w:val="clear" w:color="auto" w:fill="auto"/>
          </w:tcPr>
          <w:p w:rsidR="006631AB" w:rsidRPr="0003717D" w:rsidRDefault="006631AB" w:rsidP="00BA6032">
            <w:pPr>
              <w:tabs>
                <w:tab w:val="left" w:pos="3181"/>
              </w:tabs>
              <w:spacing w:after="0" w:line="240" w:lineRule="auto"/>
              <w:jc w:val="center"/>
              <w:rPr>
                <w:rFonts w:cs="Kalimati"/>
                <w:b/>
                <w:bCs/>
                <w:sz w:val="18"/>
                <w:szCs w:val="18"/>
              </w:rPr>
            </w:pPr>
            <w:r w:rsidRPr="0003717D">
              <w:rPr>
                <w:rFonts w:cs="Kalimati" w:hint="cs"/>
                <w:b/>
                <w:bCs/>
                <w:sz w:val="18"/>
                <w:szCs w:val="18"/>
                <w:cs/>
              </w:rPr>
              <w:t>सि.नं</w:t>
            </w:r>
          </w:p>
        </w:tc>
        <w:tc>
          <w:tcPr>
            <w:tcW w:w="1620" w:type="dxa"/>
            <w:shd w:val="clear" w:color="auto" w:fill="auto"/>
          </w:tcPr>
          <w:p w:rsidR="006631AB" w:rsidRPr="0003717D" w:rsidRDefault="006631AB" w:rsidP="00BA6032">
            <w:pPr>
              <w:tabs>
                <w:tab w:val="left" w:pos="3181"/>
              </w:tabs>
              <w:spacing w:after="0" w:line="240" w:lineRule="auto"/>
              <w:jc w:val="center"/>
              <w:rPr>
                <w:rFonts w:cs="Kalimati"/>
                <w:b/>
                <w:bCs/>
                <w:sz w:val="18"/>
                <w:szCs w:val="18"/>
              </w:rPr>
            </w:pPr>
            <w:r w:rsidRPr="0003717D">
              <w:rPr>
                <w:rFonts w:cs="Kalimati"/>
                <w:b/>
                <w:bCs/>
                <w:sz w:val="18"/>
                <w:szCs w:val="18"/>
                <w:cs/>
              </w:rPr>
              <w:t>प्र</w:t>
            </w:r>
            <w:r w:rsidRPr="0003717D">
              <w:rPr>
                <w:rFonts w:cs="Kalimati" w:hint="cs"/>
                <w:b/>
                <w:bCs/>
                <w:sz w:val="18"/>
                <w:szCs w:val="18"/>
                <w:cs/>
              </w:rPr>
              <w:t>तिवादी</w:t>
            </w:r>
            <w:r w:rsidRPr="0003717D">
              <w:rPr>
                <w:rFonts w:cs="Kalimati"/>
                <w:b/>
                <w:bCs/>
                <w:sz w:val="18"/>
                <w:szCs w:val="18"/>
                <w:cs/>
              </w:rPr>
              <w:t>हरु</w:t>
            </w:r>
          </w:p>
        </w:tc>
        <w:tc>
          <w:tcPr>
            <w:tcW w:w="1080" w:type="dxa"/>
          </w:tcPr>
          <w:p w:rsidR="006631AB" w:rsidRPr="0003717D" w:rsidRDefault="006631AB" w:rsidP="00BA6032">
            <w:pPr>
              <w:tabs>
                <w:tab w:val="left" w:pos="3181"/>
              </w:tabs>
              <w:spacing w:after="0" w:line="240" w:lineRule="auto"/>
              <w:jc w:val="center"/>
              <w:rPr>
                <w:rFonts w:cs="Kalimati"/>
                <w:b/>
                <w:bCs/>
                <w:sz w:val="18"/>
                <w:szCs w:val="18"/>
                <w:cs/>
              </w:rPr>
            </w:pPr>
            <w:r w:rsidRPr="0003717D">
              <w:rPr>
                <w:rFonts w:cs="Kalimati" w:hint="cs"/>
                <w:b/>
                <w:bCs/>
                <w:sz w:val="18"/>
                <w:szCs w:val="18"/>
                <w:cs/>
              </w:rPr>
              <w:t>मुद्दा</w:t>
            </w:r>
          </w:p>
        </w:tc>
        <w:tc>
          <w:tcPr>
            <w:tcW w:w="2790" w:type="dxa"/>
            <w:shd w:val="clear" w:color="auto" w:fill="auto"/>
          </w:tcPr>
          <w:p w:rsidR="006631AB" w:rsidRPr="0003717D" w:rsidRDefault="006631AB" w:rsidP="00BA6032">
            <w:pPr>
              <w:tabs>
                <w:tab w:val="left" w:pos="3181"/>
              </w:tabs>
              <w:spacing w:after="0" w:line="240" w:lineRule="auto"/>
              <w:jc w:val="center"/>
              <w:rPr>
                <w:rFonts w:cs="Kalimati"/>
                <w:b/>
                <w:bCs/>
                <w:sz w:val="18"/>
                <w:szCs w:val="18"/>
              </w:rPr>
            </w:pPr>
            <w:r w:rsidRPr="0003717D">
              <w:rPr>
                <w:rFonts w:cs="Kalimati" w:hint="cs"/>
                <w:b/>
                <w:bCs/>
                <w:sz w:val="18"/>
                <w:szCs w:val="18"/>
                <w:cs/>
              </w:rPr>
              <w:t>आयोगको मागदावी</w:t>
            </w:r>
          </w:p>
        </w:tc>
        <w:tc>
          <w:tcPr>
            <w:tcW w:w="3600" w:type="dxa"/>
            <w:shd w:val="clear" w:color="auto" w:fill="auto"/>
          </w:tcPr>
          <w:p w:rsidR="006631AB" w:rsidRPr="0003717D" w:rsidRDefault="006631AB" w:rsidP="00BA6032">
            <w:pPr>
              <w:tabs>
                <w:tab w:val="left" w:pos="3181"/>
              </w:tabs>
              <w:spacing w:after="0" w:line="240" w:lineRule="auto"/>
              <w:jc w:val="center"/>
              <w:rPr>
                <w:rFonts w:cs="Kalimati"/>
                <w:b/>
                <w:bCs/>
                <w:sz w:val="18"/>
                <w:szCs w:val="18"/>
              </w:rPr>
            </w:pPr>
            <w:r w:rsidRPr="0003717D">
              <w:rPr>
                <w:rFonts w:cs="Kalimati" w:hint="cs"/>
                <w:b/>
                <w:bCs/>
                <w:sz w:val="18"/>
                <w:szCs w:val="18"/>
                <w:cs/>
              </w:rPr>
              <w:t>विशेष अदालतको फैसला र आधार</w:t>
            </w:r>
          </w:p>
        </w:tc>
        <w:tc>
          <w:tcPr>
            <w:tcW w:w="6480" w:type="dxa"/>
            <w:shd w:val="clear" w:color="auto" w:fill="auto"/>
          </w:tcPr>
          <w:p w:rsidR="006631AB" w:rsidRPr="0003717D" w:rsidRDefault="006631AB" w:rsidP="00BA6032">
            <w:pPr>
              <w:tabs>
                <w:tab w:val="left" w:pos="3181"/>
              </w:tabs>
              <w:spacing w:after="0" w:line="240" w:lineRule="auto"/>
              <w:jc w:val="center"/>
              <w:rPr>
                <w:rFonts w:cs="Kalimati"/>
                <w:b/>
                <w:bCs/>
                <w:sz w:val="18"/>
                <w:szCs w:val="18"/>
              </w:rPr>
            </w:pPr>
            <w:r w:rsidRPr="0003717D">
              <w:rPr>
                <w:rFonts w:cs="Kalimati" w:hint="cs"/>
                <w:b/>
                <w:bCs/>
                <w:sz w:val="18"/>
                <w:szCs w:val="18"/>
                <w:cs/>
              </w:rPr>
              <w:t>आयोगवाट सम्मानित सर्वोच्च अदालतमा पुनरावेदन गरिएका आधारहरु</w:t>
            </w:r>
          </w:p>
        </w:tc>
      </w:tr>
      <w:tr w:rsidR="006631AB" w:rsidRPr="0003717D" w:rsidTr="00CF6E02">
        <w:trPr>
          <w:trHeight w:val="1529"/>
        </w:trPr>
        <w:tc>
          <w:tcPr>
            <w:tcW w:w="540" w:type="dxa"/>
            <w:shd w:val="clear" w:color="auto" w:fill="auto"/>
          </w:tcPr>
          <w:p w:rsidR="006631AB" w:rsidRPr="0003717D" w:rsidRDefault="006631AB" w:rsidP="006631AB">
            <w:pPr>
              <w:numPr>
                <w:ilvl w:val="0"/>
                <w:numId w:val="1"/>
              </w:numPr>
              <w:tabs>
                <w:tab w:val="left" w:pos="3181"/>
              </w:tabs>
              <w:spacing w:after="0" w:line="240" w:lineRule="auto"/>
              <w:ind w:left="0" w:firstLine="0"/>
              <w:rPr>
                <w:rFonts w:cs="Kalimati"/>
                <w:sz w:val="18"/>
                <w:szCs w:val="18"/>
              </w:rPr>
            </w:pPr>
          </w:p>
        </w:tc>
        <w:tc>
          <w:tcPr>
            <w:tcW w:w="1620" w:type="dxa"/>
            <w:shd w:val="clear" w:color="auto" w:fill="auto"/>
          </w:tcPr>
          <w:p w:rsidR="006631AB" w:rsidRPr="0003717D" w:rsidRDefault="00BA6032" w:rsidP="00CF6E02">
            <w:pPr>
              <w:tabs>
                <w:tab w:val="left" w:pos="3181"/>
              </w:tabs>
              <w:spacing w:after="0" w:line="240" w:lineRule="auto"/>
              <w:jc w:val="both"/>
              <w:rPr>
                <w:rFonts w:cs="Kalimati"/>
                <w:sz w:val="18"/>
                <w:szCs w:val="18"/>
              </w:rPr>
            </w:pPr>
            <w:r>
              <w:rPr>
                <w:rFonts w:eastAsia="Times New Roman" w:cs="Kalimati" w:hint="cs"/>
                <w:sz w:val="19"/>
                <w:szCs w:val="19"/>
                <w:cs/>
              </w:rPr>
              <w:t>ताराकुमारी श्रेष्ठ</w:t>
            </w:r>
            <w:r>
              <w:rPr>
                <w:rFonts w:eastAsia="Times New Roman" w:cs="Kalimati" w:hint="cs"/>
                <w:sz w:val="19"/>
                <w:szCs w:val="19"/>
              </w:rPr>
              <w:t xml:space="preserve">, </w:t>
            </w:r>
            <w:r>
              <w:rPr>
                <w:rFonts w:eastAsia="Times New Roman" w:cs="Kalimati" w:hint="cs"/>
                <w:sz w:val="19"/>
                <w:szCs w:val="19"/>
                <w:cs/>
              </w:rPr>
              <w:t>अनिस जोशी</w:t>
            </w:r>
            <w:r>
              <w:rPr>
                <w:rFonts w:eastAsia="Times New Roman" w:cs="Kalimati" w:hint="cs"/>
                <w:sz w:val="19"/>
                <w:szCs w:val="19"/>
              </w:rPr>
              <w:t>,</w:t>
            </w:r>
            <w:r>
              <w:rPr>
                <w:rFonts w:eastAsia="Times New Roman" w:cs="Kalimati" w:hint="cs"/>
                <w:sz w:val="19"/>
                <w:szCs w:val="19"/>
                <w:cs/>
              </w:rPr>
              <w:t xml:space="preserve"> राम खड्का (</w:t>
            </w:r>
            <w:r>
              <w:rPr>
                <w:rFonts w:ascii="Times New Roman" w:hAnsi="Times New Roman" w:cs="Kalimati" w:hint="cs"/>
                <w:cs/>
              </w:rPr>
              <w:t>वि</w:t>
            </w:r>
            <w:r>
              <w:rPr>
                <w:rFonts w:ascii="Times New Roman" w:hAnsi="Times New Roman" w:cs="Arial Unicode MS"/>
                <w:cs/>
              </w:rPr>
              <w:t>.</w:t>
            </w:r>
            <w:r>
              <w:rPr>
                <w:rFonts w:ascii="Times New Roman" w:hAnsi="Times New Roman" w:cs="Kalimati" w:hint="cs"/>
                <w:cs/>
              </w:rPr>
              <w:t>अ</w:t>
            </w:r>
            <w:r>
              <w:rPr>
                <w:rFonts w:ascii="Times New Roman" w:hAnsi="Times New Roman" w:cs="Arial Unicode MS"/>
                <w:cs/>
              </w:rPr>
              <w:t xml:space="preserve">. </w:t>
            </w:r>
            <w:r>
              <w:rPr>
                <w:rFonts w:ascii="Times New Roman" w:hAnsi="Times New Roman" w:cs="Kalimati" w:hint="cs"/>
                <w:cs/>
              </w:rPr>
              <w:t>को</w:t>
            </w:r>
            <w:r>
              <w:rPr>
                <w:rFonts w:ascii="Times New Roman" w:hAnsi="Times New Roman" w:cs="Arial Unicode MS"/>
                <w:cs/>
              </w:rPr>
              <w:t xml:space="preserve"> </w:t>
            </w:r>
            <w:r>
              <w:rPr>
                <w:rFonts w:ascii="Times New Roman" w:hAnsi="Times New Roman" w:cs="Kalimati" w:hint="cs"/>
                <w:cs/>
              </w:rPr>
              <w:t>मु</w:t>
            </w:r>
            <w:r>
              <w:rPr>
                <w:rFonts w:ascii="Times New Roman" w:hAnsi="Times New Roman" w:cs="Arial Unicode MS"/>
                <w:cs/>
              </w:rPr>
              <w:t>.</w:t>
            </w:r>
            <w:r>
              <w:rPr>
                <w:rFonts w:ascii="Times New Roman" w:hAnsi="Times New Roman" w:cs="Kalimati" w:hint="cs"/>
                <w:cs/>
              </w:rPr>
              <w:t>नं</w:t>
            </w:r>
            <w:r>
              <w:rPr>
                <w:rFonts w:ascii="Times New Roman" w:hAnsi="Times New Roman" w:cs="Arial Unicode MS"/>
                <w:color w:val="FF0000"/>
                <w:cs/>
              </w:rPr>
              <w:t xml:space="preserve">. </w:t>
            </w:r>
            <w:r>
              <w:rPr>
                <w:rFonts w:ascii="Times New Roman" w:hAnsi="Times New Roman" w:cs="Kalimati" w:hint="cs"/>
                <w:cs/>
              </w:rPr>
              <w:t>०७७</w:t>
            </w:r>
            <w:r>
              <w:rPr>
                <w:rFonts w:ascii="Times New Roman" w:hAnsi="Times New Roman" w:cs="Arial Unicode MS"/>
                <w:cs/>
              </w:rPr>
              <w:t>-</w:t>
            </w:r>
            <w:r>
              <w:rPr>
                <w:rFonts w:ascii="Times New Roman" w:hAnsi="Times New Roman" w:cs="Times New Roman"/>
              </w:rPr>
              <w:t>CR-</w:t>
            </w:r>
            <w:r>
              <w:rPr>
                <w:rFonts w:ascii="Times New Roman" w:hAnsi="Times New Roman" w:cs="Kalimati" w:hint="cs"/>
                <w:cs/>
              </w:rPr>
              <w:t>०1२७</w:t>
            </w:r>
            <w:r>
              <w:rPr>
                <w:rFonts w:ascii="Times New Roman" w:hAnsi="Times New Roman" w:cs="Times New Roman"/>
              </w:rPr>
              <w:t>,</w:t>
            </w:r>
            <w:r>
              <w:rPr>
                <w:rFonts w:ascii="Times New Roman" w:hAnsi="Times New Roman" w:cs="Arial Unicode MS"/>
                <w:cs/>
              </w:rPr>
              <w:t xml:space="preserve"> </w:t>
            </w:r>
            <w:r>
              <w:rPr>
                <w:rFonts w:ascii="Times New Roman" w:hAnsi="Times New Roman" w:cs="Kalimati" w:hint="cs"/>
                <w:cs/>
              </w:rPr>
              <w:t>वि</w:t>
            </w:r>
            <w:r>
              <w:rPr>
                <w:rFonts w:ascii="Times New Roman" w:hAnsi="Times New Roman" w:cs="Arial Unicode MS"/>
                <w:cs/>
              </w:rPr>
              <w:t>.</w:t>
            </w:r>
            <w:r>
              <w:rPr>
                <w:rFonts w:ascii="Times New Roman" w:hAnsi="Times New Roman" w:cs="Kalimati" w:hint="cs"/>
                <w:cs/>
              </w:rPr>
              <w:t>अ</w:t>
            </w:r>
            <w:r>
              <w:rPr>
                <w:rFonts w:ascii="Times New Roman" w:hAnsi="Times New Roman" w:cs="Arial Unicode MS"/>
                <w:cs/>
              </w:rPr>
              <w:t xml:space="preserve">. </w:t>
            </w:r>
            <w:r>
              <w:rPr>
                <w:rFonts w:ascii="Times New Roman" w:hAnsi="Times New Roman" w:cs="Kalimati" w:hint="cs"/>
                <w:cs/>
              </w:rPr>
              <w:t>को</w:t>
            </w:r>
            <w:r>
              <w:rPr>
                <w:rFonts w:ascii="Times New Roman" w:hAnsi="Times New Roman" w:cs="Arial Unicode MS"/>
                <w:cs/>
              </w:rPr>
              <w:t xml:space="preserve"> </w:t>
            </w:r>
            <w:r>
              <w:rPr>
                <w:rFonts w:ascii="Times New Roman" w:hAnsi="Times New Roman" w:cs="Kalimati" w:hint="cs"/>
                <w:cs/>
              </w:rPr>
              <w:t>फैसला</w:t>
            </w:r>
            <w:r>
              <w:rPr>
                <w:rFonts w:ascii="Times New Roman" w:hAnsi="Times New Roman" w:cs="Arial Unicode MS"/>
                <w:cs/>
              </w:rPr>
              <w:t xml:space="preserve"> </w:t>
            </w:r>
            <w:r>
              <w:rPr>
                <w:rFonts w:ascii="Times New Roman" w:hAnsi="Times New Roman" w:cs="Kalimati" w:hint="cs"/>
                <w:cs/>
              </w:rPr>
              <w:t>मिति</w:t>
            </w:r>
            <w:r>
              <w:rPr>
                <w:rFonts w:ascii="Times New Roman" w:hAnsi="Times New Roman" w:cs="Arial Unicode MS"/>
                <w:cs/>
              </w:rPr>
              <w:t xml:space="preserve"> </w:t>
            </w:r>
            <w:r>
              <w:rPr>
                <w:rFonts w:ascii="Times New Roman" w:hAnsi="Times New Roman" w:cs="Kalimati" w:hint="cs"/>
                <w:cs/>
              </w:rPr>
              <w:t>२०७९।०७।२४</w:t>
            </w:r>
            <w:r>
              <w:rPr>
                <w:rFonts w:ascii="Times New Roman" w:hAnsi="Times New Roman" w:cs="Arial Unicode MS"/>
                <w:cs/>
              </w:rPr>
              <w:t>)</w:t>
            </w:r>
          </w:p>
        </w:tc>
        <w:tc>
          <w:tcPr>
            <w:tcW w:w="1080" w:type="dxa"/>
          </w:tcPr>
          <w:p w:rsidR="006631AB" w:rsidRPr="0003717D" w:rsidRDefault="00BA6032" w:rsidP="00CF6E02">
            <w:pPr>
              <w:tabs>
                <w:tab w:val="left" w:pos="3181"/>
              </w:tabs>
              <w:spacing w:after="0" w:line="240" w:lineRule="auto"/>
              <w:jc w:val="both"/>
              <w:rPr>
                <w:rFonts w:cs="Kalimati"/>
                <w:sz w:val="18"/>
                <w:szCs w:val="18"/>
              </w:rPr>
            </w:pPr>
            <w:r>
              <w:rPr>
                <w:rFonts w:eastAsia="Times New Roman" w:cs="Kalimati" w:hint="cs"/>
                <w:sz w:val="19"/>
                <w:szCs w:val="19"/>
                <w:cs/>
              </w:rPr>
              <w:t>घुस/रिसवत लिई भ्रष्टाचार गरेको।</w:t>
            </w:r>
          </w:p>
        </w:tc>
        <w:tc>
          <w:tcPr>
            <w:tcW w:w="2790" w:type="dxa"/>
            <w:shd w:val="clear" w:color="auto" w:fill="auto"/>
          </w:tcPr>
          <w:p w:rsidR="00BA6032" w:rsidRDefault="00BA6032" w:rsidP="00BA6032">
            <w:pPr>
              <w:pStyle w:val="ListParagraph"/>
              <w:spacing w:after="0" w:line="240" w:lineRule="auto"/>
              <w:ind w:left="72"/>
              <w:jc w:val="both"/>
              <w:rPr>
                <w:rFonts w:eastAsia="Times New Roman" w:cs="Kalimati"/>
                <w:sz w:val="19"/>
                <w:szCs w:val="19"/>
              </w:rPr>
            </w:pPr>
            <w:r>
              <w:rPr>
                <w:rFonts w:ascii="Times New Roman" w:eastAsia="Times New Roman" w:hAnsi="Times New Roman" w:cs="Kalimati" w:hint="cs"/>
                <w:sz w:val="19"/>
                <w:szCs w:val="19"/>
                <w:cs/>
              </w:rPr>
              <w:t>प्र.</w:t>
            </w:r>
            <w:r>
              <w:rPr>
                <w:rFonts w:eastAsia="Times New Roman" w:cs="Kalimati" w:hint="cs"/>
                <w:sz w:val="19"/>
                <w:szCs w:val="19"/>
                <w:cs/>
              </w:rPr>
              <w:t>ताराकुमारी श्रेष्ठ</w:t>
            </w:r>
            <w:r>
              <w:rPr>
                <w:rFonts w:eastAsia="Times New Roman" w:cs="Kalimati" w:hint="cs"/>
                <w:sz w:val="19"/>
                <w:szCs w:val="19"/>
              </w:rPr>
              <w:t xml:space="preserve">, </w:t>
            </w:r>
            <w:r>
              <w:rPr>
                <w:rFonts w:eastAsia="Times New Roman" w:cs="Kalimati" w:hint="cs"/>
                <w:sz w:val="19"/>
                <w:szCs w:val="19"/>
                <w:cs/>
              </w:rPr>
              <w:t>अनिस जोशीः</w:t>
            </w:r>
            <w:r>
              <w:rPr>
                <w:rFonts w:ascii="Times New Roman" w:hAnsi="Times New Roman" w:cs="Arial Unicode MS"/>
                <w:cs/>
              </w:rPr>
              <w:t xml:space="preserve"> </w:t>
            </w:r>
            <w:r>
              <w:rPr>
                <w:rFonts w:ascii="Times New Roman" w:eastAsia="Times New Roman" w:hAnsi="Times New Roman" w:cs="Kalimati" w:hint="cs"/>
                <w:sz w:val="19"/>
                <w:szCs w:val="19"/>
                <w:cs/>
              </w:rPr>
              <w:t xml:space="preserve"> भ्र.नि. ऐन</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२०५९ को दफा ३(१)(ग) को कसुरमा सोही दफा बमोजिम सजाय हुन तथा प्र.</w:t>
            </w:r>
            <w:r>
              <w:rPr>
                <w:rFonts w:eastAsia="Times New Roman" w:cs="Kalimati" w:hint="cs"/>
                <w:sz w:val="19"/>
                <w:szCs w:val="19"/>
                <w:cs/>
              </w:rPr>
              <w:t xml:space="preserve">  राम खड्का </w:t>
            </w:r>
            <w:r>
              <w:rPr>
                <w:rFonts w:ascii="Times New Roman" w:eastAsia="Times New Roman" w:hAnsi="Times New Roman" w:cs="Kalimati" w:hint="cs"/>
                <w:sz w:val="19"/>
                <w:szCs w:val="19"/>
                <w:cs/>
              </w:rPr>
              <w:t xml:space="preserve">लाई </w:t>
            </w:r>
            <w:r>
              <w:rPr>
                <w:rFonts w:cs="Kalimati" w:hint="cs"/>
                <w:sz w:val="24"/>
                <w:szCs w:val="24"/>
                <w:cs/>
                <w:lang w:bidi="hi-IN"/>
              </w:rPr>
              <w:t xml:space="preserve"> </w:t>
            </w:r>
            <w:r>
              <w:rPr>
                <w:rFonts w:eastAsia="Times New Roman" w:cs="Kalimati" w:hint="cs"/>
                <w:sz w:val="19"/>
                <w:szCs w:val="19"/>
                <w:cs/>
              </w:rPr>
              <w:t xml:space="preserve">भ्रष्टाचार निबारण ऐन २०५९ को दफा </w:t>
            </w:r>
            <w:r>
              <w:rPr>
                <w:rFonts w:ascii="Times New Roman" w:eastAsia="Times New Roman" w:hAnsi="Times New Roman" w:cs="Kalimati" w:hint="cs"/>
                <w:sz w:val="19"/>
                <w:szCs w:val="19"/>
                <w:cs/>
              </w:rPr>
              <w:t>३(१)(ख)</w:t>
            </w:r>
            <w:r>
              <w:rPr>
                <w:rFonts w:eastAsia="Times New Roman" w:cs="Kalimati" w:hint="cs"/>
                <w:sz w:val="19"/>
                <w:szCs w:val="19"/>
                <w:cs/>
              </w:rPr>
              <w:t xml:space="preserve"> </w:t>
            </w:r>
            <w:r>
              <w:rPr>
                <w:rFonts w:ascii="Times New Roman" w:eastAsia="Times New Roman" w:hAnsi="Times New Roman" w:cs="Kalimati" w:hint="cs"/>
                <w:sz w:val="19"/>
                <w:szCs w:val="19"/>
                <w:cs/>
              </w:rPr>
              <w:t xml:space="preserve"> को कसुरमा सोही दफा बमोजिम सजाय हुन</w:t>
            </w:r>
            <w:r>
              <w:rPr>
                <w:rFonts w:eastAsia="Times New Roman" w:cs="Kalimati" w:hint="cs"/>
                <w:sz w:val="19"/>
                <w:szCs w:val="19"/>
                <w:cs/>
              </w:rPr>
              <w:t>।</w:t>
            </w:r>
          </w:p>
          <w:p w:rsidR="006631AB" w:rsidRPr="0003717D" w:rsidRDefault="006631AB" w:rsidP="00CF6E02">
            <w:pPr>
              <w:spacing w:after="0" w:line="240" w:lineRule="auto"/>
              <w:jc w:val="both"/>
              <w:rPr>
                <w:rFonts w:cs="Kalimati"/>
                <w:sz w:val="18"/>
                <w:szCs w:val="18"/>
              </w:rPr>
            </w:pPr>
          </w:p>
        </w:tc>
        <w:tc>
          <w:tcPr>
            <w:tcW w:w="3600" w:type="dxa"/>
            <w:shd w:val="clear" w:color="auto" w:fill="auto"/>
          </w:tcPr>
          <w:p w:rsidR="00BA6032" w:rsidRDefault="00BA6032" w:rsidP="00BA6032">
            <w:pPr>
              <w:spacing w:after="0"/>
              <w:jc w:val="both"/>
              <w:rPr>
                <w:rFonts w:eastAsia="Times New Roman" w:cs="Kalimati"/>
                <w:b/>
                <w:bCs/>
                <w:sz w:val="19"/>
                <w:szCs w:val="19"/>
                <w:u w:val="single"/>
              </w:rPr>
            </w:pPr>
            <w:r>
              <w:rPr>
                <w:rFonts w:eastAsia="Times New Roman" w:cs="Kalimati" w:hint="cs"/>
                <w:b/>
                <w:bCs/>
                <w:sz w:val="19"/>
                <w:szCs w:val="19"/>
                <w:u w:val="single"/>
                <w:cs/>
              </w:rPr>
              <w:t>फैसलाः</w:t>
            </w:r>
          </w:p>
          <w:p w:rsidR="00BA6032" w:rsidRDefault="00BA6032" w:rsidP="00BA6032">
            <w:pPr>
              <w:spacing w:after="0"/>
              <w:jc w:val="both"/>
              <w:rPr>
                <w:rFonts w:eastAsia="Times New Roman" w:cs="Kalimati"/>
                <w:b/>
                <w:bCs/>
                <w:sz w:val="19"/>
                <w:szCs w:val="19"/>
                <w:u w:val="single"/>
              </w:rPr>
            </w:pPr>
            <w:r>
              <w:rPr>
                <w:rFonts w:ascii="Kokila" w:eastAsia="Times New Roman" w:hAnsi="Kokila" w:cs="Kalimati" w:hint="cs"/>
                <w:b/>
                <w:spacing w:val="-4"/>
                <w:sz w:val="19"/>
                <w:szCs w:val="19"/>
                <w:cs/>
              </w:rPr>
              <w:t>आरोपदावीबाट सफाई।</w:t>
            </w:r>
          </w:p>
          <w:p w:rsidR="00BA6032" w:rsidRDefault="00BA6032" w:rsidP="00BA6032">
            <w:pPr>
              <w:spacing w:after="0"/>
              <w:jc w:val="both"/>
              <w:rPr>
                <w:rFonts w:eastAsia="Times New Roman" w:cs="Kalimati"/>
                <w:b/>
                <w:bCs/>
                <w:sz w:val="19"/>
                <w:szCs w:val="19"/>
                <w:u w:val="single"/>
              </w:rPr>
            </w:pPr>
            <w:r>
              <w:rPr>
                <w:rFonts w:eastAsia="Times New Roman" w:cs="Kalimati" w:hint="cs"/>
                <w:b/>
                <w:bCs/>
                <w:sz w:val="19"/>
                <w:szCs w:val="19"/>
                <w:u w:val="single"/>
                <w:cs/>
              </w:rPr>
              <w:t>विशेष अदालतले सफाई दिदा लिएका आधारः</w:t>
            </w:r>
          </w:p>
          <w:p w:rsidR="00BA6032" w:rsidRDefault="00BA6032" w:rsidP="00BA6032">
            <w:pPr>
              <w:pStyle w:val="ListParagraph"/>
              <w:numPr>
                <w:ilvl w:val="0"/>
                <w:numId w:val="17"/>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विगो कायम गरिएको रु.60</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000।</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को हकमा वरामदी मुचुल्का नै नभएको एवं रकम बरामद नै नभएको स्थितिमा घुस रकम लिएको दशी प्रमाणको अभाव रहेको</w:t>
            </w:r>
            <w:r>
              <w:rPr>
                <w:rFonts w:ascii="Times New Roman" w:eastAsia="Times New Roman" w:hAnsi="Times New Roman" w:cs="Kalimati" w:hint="cs"/>
                <w:sz w:val="19"/>
                <w:szCs w:val="19"/>
              </w:rPr>
              <w:t>,</w:t>
            </w:r>
          </w:p>
          <w:p w:rsidR="00BA6032" w:rsidRDefault="00BA6032" w:rsidP="00BA6032">
            <w:pPr>
              <w:pStyle w:val="ListParagraph"/>
              <w:numPr>
                <w:ilvl w:val="0"/>
                <w:numId w:val="17"/>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उजुरवालाले नै प्रतिवादी ताराकुमारी श्रेष्ठलाई घुस रिसवत वापत रु.60</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000।</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दिएको थिए भनी भन्न नसकेको अवस्थामा मातृका तिमल्सेनावाट प्रतिवादी अनिस जोशीले रु.60</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000।</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लिई प्रतिवादी ताराकुमारी श्रेष्ठलाई दिएको भन्ने आरोपदावी दशी प्रमाणको अभावमा वस्तुपरक र यथार्थपरक देखिन आएन</w:t>
            </w:r>
            <w:r>
              <w:rPr>
                <w:rFonts w:ascii="Times New Roman" w:eastAsia="Times New Roman" w:hAnsi="Times New Roman" w:cs="Kalimati" w:hint="cs"/>
                <w:sz w:val="19"/>
                <w:szCs w:val="19"/>
              </w:rPr>
              <w:t>,</w:t>
            </w:r>
          </w:p>
          <w:p w:rsidR="00BA6032" w:rsidRDefault="00BA6032" w:rsidP="00BA6032">
            <w:pPr>
              <w:pStyle w:val="ListParagraph"/>
              <w:numPr>
                <w:ilvl w:val="0"/>
                <w:numId w:val="17"/>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मिसिल संलग्न अडियो रेकर्डमा उजुरकर्ता र प्रतिवादी अनिस जोशीको सम्वादमा तथा स्क्रिप्ट राईटिङ्ग सम्वादमा कहिकतै रु.60</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000।</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को वारेमा उल्लेख गरेको पाइदैन</w:t>
            </w:r>
            <w:r>
              <w:rPr>
                <w:rFonts w:ascii="Times New Roman" w:eastAsia="Times New Roman" w:hAnsi="Times New Roman" w:cs="Kalimati" w:hint="cs"/>
                <w:sz w:val="19"/>
                <w:szCs w:val="19"/>
              </w:rPr>
              <w:t>,</w:t>
            </w:r>
          </w:p>
          <w:p w:rsidR="006631AB" w:rsidRPr="0003717D" w:rsidRDefault="00BA6032" w:rsidP="00BA6032">
            <w:pPr>
              <w:spacing w:after="0" w:line="240" w:lineRule="auto"/>
              <w:contextualSpacing/>
              <w:jc w:val="both"/>
              <w:rPr>
                <w:rFonts w:cs="Kalimati"/>
                <w:sz w:val="18"/>
                <w:szCs w:val="18"/>
              </w:rPr>
            </w:pPr>
            <w:r>
              <w:rPr>
                <w:rFonts w:ascii="Times New Roman" w:eastAsia="Times New Roman" w:hAnsi="Times New Roman" w:cs="Kalimati" w:hint="cs"/>
                <w:sz w:val="19"/>
                <w:szCs w:val="19"/>
                <w:cs/>
              </w:rPr>
              <w:t>प्रतिवादीहरुले उजुरकर्तासँग घुस रकम माग गरेको र लिएको तथ्य वस्तुनिष्ठ प्रमाणवाट देखिन नआएको।</w:t>
            </w:r>
          </w:p>
        </w:tc>
        <w:tc>
          <w:tcPr>
            <w:tcW w:w="6480" w:type="dxa"/>
            <w:shd w:val="clear" w:color="auto" w:fill="auto"/>
          </w:tcPr>
          <w:p w:rsidR="00BA6032" w:rsidRPr="00BA6032" w:rsidRDefault="00BA6032" w:rsidP="00BA6032">
            <w:pPr>
              <w:pStyle w:val="ListParagraph"/>
              <w:numPr>
                <w:ilvl w:val="0"/>
                <w:numId w:val="16"/>
              </w:numPr>
              <w:spacing w:after="0" w:line="240" w:lineRule="auto"/>
              <w:ind w:left="342" w:hanging="270"/>
              <w:jc w:val="both"/>
              <w:rPr>
                <w:rFonts w:eastAsia="Times New Roman" w:cs="Kalimati"/>
                <w:sz w:val="20"/>
              </w:rPr>
            </w:pPr>
            <w:r w:rsidRPr="00BA6032">
              <w:rPr>
                <w:rFonts w:eastAsia="Times New Roman" w:cs="Kalimati" w:hint="cs"/>
                <w:sz w:val="20"/>
                <w:cs/>
              </w:rPr>
              <w:t>प्रतिवादी ताराकुमारी श्रेष्ठ</w:t>
            </w:r>
            <w:r w:rsidRPr="00BA6032">
              <w:rPr>
                <w:rFonts w:eastAsia="Times New Roman" w:cs="Kalimati"/>
                <w:sz w:val="20"/>
              </w:rPr>
              <w:t xml:space="preserve">, </w:t>
            </w:r>
            <w:r w:rsidRPr="00BA6032">
              <w:rPr>
                <w:rFonts w:eastAsia="Times New Roman" w:cs="Kalimati" w:hint="cs"/>
                <w:sz w:val="20"/>
                <w:cs/>
              </w:rPr>
              <w:t>अनिस जोशी र अर्का प्रतिवादी राम खड्काले मौकामा आफूहरुले उक्त रकम लिएको तथ्य स्वीकार गरी वयान लेखाएको तथा  प्रतिवादी अनिस जोशीले  अदालत समक्षसमेत मलाई एकजना शिशिर भन्ने मानिस हाल थाहा भएका मातृका तिमिल्सीनाले रकम दिई ताराकुमारी श्रेष्ठलाई पुर्‍याई दिनु भनेकोले ताराकुमारी श्रेष्ठलाई पुर्‍याई दिएको हो भनी लेखाएको</w:t>
            </w:r>
            <w:r w:rsidRPr="00BA6032">
              <w:rPr>
                <w:rFonts w:eastAsia="Times New Roman" w:cs="Kalimati" w:hint="cs"/>
                <w:sz w:val="20"/>
              </w:rPr>
              <w:t>,</w:t>
            </w:r>
            <w:r w:rsidRPr="00BA6032">
              <w:rPr>
                <w:rFonts w:cs="Kalimati" w:hint="cs"/>
                <w:sz w:val="20"/>
                <w:cs/>
              </w:rPr>
              <w:t xml:space="preserve"> </w:t>
            </w:r>
          </w:p>
          <w:p w:rsidR="00BA6032" w:rsidRPr="00BA6032" w:rsidRDefault="00BA6032" w:rsidP="00BA6032">
            <w:pPr>
              <w:pStyle w:val="ListParagraph"/>
              <w:numPr>
                <w:ilvl w:val="0"/>
                <w:numId w:val="16"/>
              </w:numPr>
              <w:spacing w:after="0" w:line="240" w:lineRule="auto"/>
              <w:ind w:left="342" w:hanging="270"/>
              <w:jc w:val="both"/>
              <w:rPr>
                <w:rFonts w:eastAsia="Times New Roman" w:cs="Kalimati"/>
                <w:sz w:val="20"/>
              </w:rPr>
            </w:pPr>
            <w:r w:rsidRPr="00BA6032">
              <w:rPr>
                <w:rFonts w:eastAsia="Times New Roman" w:cs="Kalimati" w:hint="cs"/>
                <w:sz w:val="20"/>
                <w:cs/>
              </w:rPr>
              <w:t>उजुरीकर्ताको तर्फवाट घुस/रिसवत वापतको रकम उपलव्ध गराउने शिशिर भन्ने मातृका तिमल्सेनाले मौकामा र अदालत समक्षसमेत मैले गंगा श्रेष्ठको तर्फवाट प्रतिवादीहरुलाई रकम उपलव्ध गराएको हुँ भनी लेखाएको</w:t>
            </w:r>
            <w:r w:rsidRPr="00BA6032">
              <w:rPr>
                <w:rFonts w:eastAsia="Times New Roman" w:cs="Kalimati" w:hint="cs"/>
                <w:sz w:val="20"/>
              </w:rPr>
              <w:t>,</w:t>
            </w:r>
          </w:p>
          <w:p w:rsidR="006631AB" w:rsidRPr="0003717D" w:rsidRDefault="00BA6032" w:rsidP="00BA6032">
            <w:pPr>
              <w:numPr>
                <w:ilvl w:val="0"/>
                <w:numId w:val="16"/>
              </w:numPr>
              <w:spacing w:after="0" w:line="240" w:lineRule="auto"/>
              <w:ind w:left="342" w:hanging="270"/>
              <w:contextualSpacing/>
              <w:jc w:val="both"/>
              <w:rPr>
                <w:rFonts w:ascii="Arial" w:hAnsi="Arial" w:cs="Kalimati"/>
                <w:sz w:val="18"/>
                <w:szCs w:val="18"/>
              </w:rPr>
            </w:pPr>
            <w:r w:rsidRPr="00BA6032">
              <w:rPr>
                <w:rFonts w:eastAsia="Times New Roman" w:cs="Kalimati" w:hint="cs"/>
                <w:sz w:val="20"/>
                <w:cs/>
              </w:rPr>
              <w:t>बमबहादुर बस्नेतसमेत विरूद्ध नेपाल सरकार भएको ने.का.प.2070</w:t>
            </w:r>
            <w:r w:rsidRPr="00BA6032">
              <w:rPr>
                <w:rFonts w:eastAsia="Times New Roman" w:cs="Kalimati" w:hint="cs"/>
                <w:sz w:val="20"/>
              </w:rPr>
              <w:t xml:space="preserve">, </w:t>
            </w:r>
            <w:r w:rsidRPr="00BA6032">
              <w:rPr>
                <w:rFonts w:eastAsia="Times New Roman" w:cs="Kalimati" w:hint="cs"/>
                <w:sz w:val="20"/>
                <w:cs/>
              </w:rPr>
              <w:t>अङ्क 6</w:t>
            </w:r>
            <w:r w:rsidRPr="00BA6032">
              <w:rPr>
                <w:rFonts w:eastAsia="Times New Roman" w:cs="Kalimati" w:hint="cs"/>
                <w:sz w:val="20"/>
              </w:rPr>
              <w:t>,</w:t>
            </w:r>
            <w:r w:rsidRPr="00BA6032">
              <w:rPr>
                <w:rFonts w:eastAsia="Times New Roman" w:cs="Kalimati" w:hint="cs"/>
                <w:sz w:val="20"/>
                <w:cs/>
              </w:rPr>
              <w:t>निर्णय नं.9022 मा अन्य स्वतन्त्र प्रमाणले पुष्टि गरेको अवस्था र अधिकारप्राप्त अधिकारीसमक्षको आफ्नो कथन इच्छा विरुद्धको हो भनी लिएको जिकीरलाई विश्वास गर्न सकिने आधार नदेखाइएको अवस्थामा सो कथन प्रमाण शून्य हुन्छ भन्न नसकिने सिद्धान्त प्रतिपादन भएको।</w:t>
            </w:r>
          </w:p>
        </w:tc>
      </w:tr>
    </w:tbl>
    <w:p w:rsidR="00D6054A" w:rsidRPr="00306316" w:rsidRDefault="00D6054A" w:rsidP="00B218FA">
      <w:pPr>
        <w:spacing w:after="0" w:line="240" w:lineRule="auto"/>
        <w:rPr>
          <w:rFonts w:cs="Kalimati"/>
          <w:sz w:val="19"/>
          <w:szCs w:val="19"/>
        </w:rPr>
      </w:pPr>
    </w:p>
    <w:sectPr w:rsidR="00D6054A" w:rsidRPr="00306316" w:rsidSect="008B4B30">
      <w:pgSz w:w="16839" w:h="11907" w:orient="landscape" w:code="9"/>
      <w:pgMar w:top="45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81" w:rsidRDefault="00AB6881" w:rsidP="005C6A14">
      <w:pPr>
        <w:spacing w:after="0" w:line="240" w:lineRule="auto"/>
      </w:pPr>
      <w:r>
        <w:separator/>
      </w:r>
    </w:p>
  </w:endnote>
  <w:endnote w:type="continuationSeparator" w:id="0">
    <w:p w:rsidR="00AB6881" w:rsidRDefault="00AB6881"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81" w:rsidRDefault="00AB6881" w:rsidP="005C6A14">
      <w:pPr>
        <w:spacing w:after="0" w:line="240" w:lineRule="auto"/>
      </w:pPr>
      <w:r>
        <w:separator/>
      </w:r>
    </w:p>
  </w:footnote>
  <w:footnote w:type="continuationSeparator" w:id="0">
    <w:p w:rsidR="00AB6881" w:rsidRDefault="00AB6881"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121B"/>
    <w:multiLevelType w:val="hybridMultilevel"/>
    <w:tmpl w:val="70780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17059"/>
    <w:multiLevelType w:val="hybridMultilevel"/>
    <w:tmpl w:val="C1F209CE"/>
    <w:lvl w:ilvl="0" w:tplc="638A2AA8">
      <w:start w:val="6"/>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B6B12"/>
    <w:multiLevelType w:val="hybridMultilevel"/>
    <w:tmpl w:val="5BFC6A0E"/>
    <w:lvl w:ilvl="0" w:tplc="5A9A3944">
      <w:start w:val="1"/>
      <w:numFmt w:val="hindiNumbers"/>
      <w:lvlText w:val="%1."/>
      <w:lvlJc w:val="left"/>
      <w:pPr>
        <w:ind w:left="720" w:hanging="360"/>
      </w:pPr>
      <w:rPr>
        <w:rFonts w:ascii="Nirmala UI" w:hAnsi="Nirmala U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9503F80"/>
    <w:multiLevelType w:val="hybridMultilevel"/>
    <w:tmpl w:val="86F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86A84"/>
    <w:multiLevelType w:val="hybridMultilevel"/>
    <w:tmpl w:val="1F0EA9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604C090C"/>
    <w:multiLevelType w:val="hybridMultilevel"/>
    <w:tmpl w:val="7A5E04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33FFC"/>
    <w:multiLevelType w:val="hybridMultilevel"/>
    <w:tmpl w:val="E6947E06"/>
    <w:lvl w:ilvl="0" w:tplc="23306B68">
      <w:start w:val="1"/>
      <w:numFmt w:val="hindiVowels"/>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E60D2"/>
    <w:multiLevelType w:val="hybridMultilevel"/>
    <w:tmpl w:val="E69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76E44"/>
    <w:multiLevelType w:val="hybridMultilevel"/>
    <w:tmpl w:val="890E8732"/>
    <w:lvl w:ilvl="0" w:tplc="5E74EBD2">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6"/>
  </w:num>
  <w:num w:numId="5">
    <w:abstractNumId w:val="1"/>
  </w:num>
  <w:num w:numId="6">
    <w:abstractNumId w:val="12"/>
  </w:num>
  <w:num w:numId="7">
    <w:abstractNumId w:val="3"/>
  </w:num>
  <w:num w:numId="8">
    <w:abstractNumId w:val="5"/>
  </w:num>
  <w:num w:numId="9">
    <w:abstractNumId w:val="10"/>
  </w:num>
  <w:num w:numId="10">
    <w:abstractNumId w:val="11"/>
  </w:num>
  <w:num w:numId="11">
    <w:abstractNumId w:val="2"/>
  </w:num>
  <w:num w:numId="12">
    <w:abstractNumId w:val="13"/>
  </w:num>
  <w:num w:numId="13">
    <w:abstractNumId w:val="16"/>
  </w:num>
  <w:num w:numId="14">
    <w:abstractNumId w:val="7"/>
  </w:num>
  <w:num w:numId="15">
    <w:abstractNumId w:val="15"/>
  </w:num>
  <w:num w:numId="16">
    <w:abstractNumId w:val="9"/>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97058"/>
    <w:rsid w:val="005B7C1D"/>
    <w:rsid w:val="005C6A14"/>
    <w:rsid w:val="005D5C5D"/>
    <w:rsid w:val="005E3198"/>
    <w:rsid w:val="005E63C8"/>
    <w:rsid w:val="005F1BDA"/>
    <w:rsid w:val="005F37CC"/>
    <w:rsid w:val="00607D40"/>
    <w:rsid w:val="00607EAA"/>
    <w:rsid w:val="00611524"/>
    <w:rsid w:val="00614E23"/>
    <w:rsid w:val="006176F3"/>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FCF"/>
    <w:rsid w:val="008B4B30"/>
    <w:rsid w:val="008C6F5F"/>
    <w:rsid w:val="008C7AD2"/>
    <w:rsid w:val="008D1861"/>
    <w:rsid w:val="008D7EA2"/>
    <w:rsid w:val="008E0AFA"/>
    <w:rsid w:val="008E124A"/>
    <w:rsid w:val="008E68A7"/>
    <w:rsid w:val="008F6DFF"/>
    <w:rsid w:val="0090636E"/>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4625D"/>
    <w:rsid w:val="00A63370"/>
    <w:rsid w:val="00A63DF5"/>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52C4"/>
    <w:rsid w:val="00C04F05"/>
    <w:rsid w:val="00C174D4"/>
    <w:rsid w:val="00C32FE1"/>
    <w:rsid w:val="00C37CA2"/>
    <w:rsid w:val="00C40B6A"/>
    <w:rsid w:val="00C422CE"/>
    <w:rsid w:val="00C47BE9"/>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3F3F"/>
    <w:rsid w:val="00EF458F"/>
    <w:rsid w:val="00EF4A59"/>
    <w:rsid w:val="00EF5AA9"/>
    <w:rsid w:val="00F4783A"/>
    <w:rsid w:val="00F61A5D"/>
    <w:rsid w:val="00F65FD8"/>
    <w:rsid w:val="00F754F3"/>
    <w:rsid w:val="00F80B51"/>
    <w:rsid w:val="00F80F0D"/>
    <w:rsid w:val="00F94AE7"/>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138</cp:revision>
  <cp:lastPrinted>2023-03-12T06:57:00Z</cp:lastPrinted>
  <dcterms:created xsi:type="dcterms:W3CDTF">2022-11-15T06:40:00Z</dcterms:created>
  <dcterms:modified xsi:type="dcterms:W3CDTF">2023-03-12T06:57:00Z</dcterms:modified>
</cp:coreProperties>
</file>