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C4295">
        <w:rPr>
          <w:rFonts w:ascii="Kokila" w:hAnsi="Kokila" w:cs="Kokila" w:hint="cs"/>
          <w:sz w:val="36"/>
          <w:szCs w:val="36"/>
          <w:cs/>
        </w:rPr>
        <w:t>२</w:t>
      </w:r>
      <w:r w:rsidR="00776324">
        <w:rPr>
          <w:rFonts w:ascii="Kokila" w:hAnsi="Kokila" w:cs="Kokila" w:hint="cs"/>
          <w:sz w:val="36"/>
          <w:szCs w:val="36"/>
          <w:cs/>
        </w:rPr>
        <w:t>२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776324">
        <w:rPr>
          <w:rFonts w:ascii="Kokila" w:hAnsi="Kokila" w:cs="Kalimati" w:hint="cs"/>
          <w:sz w:val="24"/>
          <w:szCs w:val="24"/>
          <w:cs/>
        </w:rPr>
        <w:t>तारणी प्रसाद खतिवडासमेत</w:t>
      </w:r>
      <w:bookmarkStart w:id="0" w:name="_GoBack"/>
      <w:bookmarkEnd w:id="0"/>
      <w:r w:rsidR="00302509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3C151C">
        <w:rPr>
          <w:rFonts w:ascii="Kokila" w:hAnsi="Kokila" w:cs="Kalimati"/>
          <w:sz w:val="24"/>
          <w:szCs w:val="24"/>
          <w:u w:val="single"/>
          <w:cs/>
        </w:rPr>
        <w:t xml:space="preserve">फैसलाउपर 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>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DC4295" w:rsidRDefault="00DC4295" w:rsidP="00DC4295">
      <w:pPr>
        <w:pStyle w:val="a0"/>
        <w:spacing w:line="240" w:lineRule="auto"/>
        <w:ind w:firstLine="720"/>
        <w:rPr>
          <w:rFonts w:ascii="Nirmala UI" w:eastAsia="Times New Roman" w:hAnsi="Nirmala UI"/>
        </w:rPr>
      </w:pPr>
    </w:p>
    <w:p w:rsidR="00776324" w:rsidRPr="00DC4496" w:rsidRDefault="00776324" w:rsidP="00776324">
      <w:pPr>
        <w:spacing w:before="53" w:after="0" w:line="240" w:lineRule="auto"/>
        <w:ind w:firstLine="720"/>
        <w:jc w:val="both"/>
        <w:rPr>
          <w:rFonts w:ascii="Mangal" w:hAnsi="Mangal" w:cs="Kalimati"/>
          <w:sz w:val="24"/>
          <w:szCs w:val="24"/>
          <w:lang w:bidi="hi-IN"/>
        </w:rPr>
      </w:pPr>
      <w:r w:rsidRPr="00115222">
        <w:rPr>
          <w:rFonts w:ascii="Nirmala UI" w:eastAsia="Times New Roman" w:hAnsi="Nirmala UI" w:cs="Kalimati" w:hint="cs"/>
          <w:sz w:val="24"/>
          <w:szCs w:val="24"/>
          <w:cs/>
        </w:rPr>
        <w:t>अख्तियार</w:t>
      </w:r>
      <w:r w:rsidRPr="00115222">
        <w:rPr>
          <w:rFonts w:eastAsia="Times New Roman" w:cs="Kalimati" w:hint="cs"/>
          <w:sz w:val="24"/>
          <w:szCs w:val="24"/>
          <w:cs/>
        </w:rPr>
        <w:t xml:space="preserve"> दुरुपयोग अनुसन्धान </w:t>
      </w:r>
      <w:r w:rsidRPr="00115222">
        <w:rPr>
          <w:rFonts w:eastAsia="Times New Roman" w:cs="Kalimati" w:hint="cs"/>
          <w:b/>
          <w:bCs/>
          <w:sz w:val="24"/>
          <w:szCs w:val="24"/>
          <w:cs/>
        </w:rPr>
        <w:t xml:space="preserve">आयोगबाट </w:t>
      </w:r>
      <w:r w:rsidRPr="00115222">
        <w:rPr>
          <w:rFonts w:ascii="Arial Unicode MS" w:eastAsia="Arial Unicode MS" w:hAnsi="Arial Unicode MS" w:cs="Kalimati"/>
          <w:b/>
          <w:bCs/>
          <w:sz w:val="24"/>
          <w:szCs w:val="24"/>
          <w:cs/>
        </w:rPr>
        <w:t>राष्ट्रिय वाणिज्य बैंक लिमिटेड शाखा कार्यालय ईनरुवा सुनसरी</w:t>
      </w:r>
      <w:r w:rsidRPr="00115222">
        <w:rPr>
          <w:rFonts w:ascii="Arial Unicode MS" w:eastAsia="Arial Unicode MS" w:hAnsi="Arial Unicode MS" w:cs="Kalimati" w:hint="cs"/>
          <w:b/>
          <w:bCs/>
          <w:sz w:val="24"/>
          <w:szCs w:val="24"/>
          <w:cs/>
        </w:rPr>
        <w:t>मा कार्यरत</w:t>
      </w:r>
      <w:r w:rsidRPr="00115222">
        <w:rPr>
          <w:rFonts w:ascii="Arial Unicode MS" w:eastAsia="Arial Unicode MS" w:hAnsi="Arial Unicode MS" w:cs="Kalimati"/>
          <w:b/>
          <w:bCs/>
          <w:sz w:val="24"/>
          <w:szCs w:val="24"/>
          <w:cs/>
        </w:rPr>
        <w:t xml:space="preserve"> सहायक प्रवन्धक </w:t>
      </w:r>
      <w:r w:rsidRPr="00115222">
        <w:rPr>
          <w:rFonts w:ascii="Mangal" w:hAnsi="Mangal" w:cs="Kalimati" w:hint="cs"/>
          <w:b/>
          <w:bCs/>
          <w:sz w:val="24"/>
          <w:szCs w:val="24"/>
          <w:cs/>
        </w:rPr>
        <w:t>तारणी प्रसाद खतिवडा</w:t>
      </w:r>
      <w:r w:rsidRPr="00115222">
        <w:rPr>
          <w:rFonts w:ascii="Mangal" w:hAnsi="Mangal" w:cs="Kalimati" w:hint="cs"/>
          <w:sz w:val="24"/>
          <w:szCs w:val="24"/>
          <w:cs/>
        </w:rPr>
        <w:t xml:space="preserve"> समेतका प्रतिवादी उपर </w:t>
      </w:r>
      <w:r>
        <w:rPr>
          <w:rFonts w:asciiTheme="majorBidi" w:hAnsiTheme="majorBidi" w:cs="Kalimati" w:hint="cs"/>
          <w:sz w:val="24"/>
          <w:szCs w:val="24"/>
          <w:cs/>
        </w:rPr>
        <w:t>चपडाहा निम्न माध्यमिक विद्यालय</w:t>
      </w:r>
      <w:r w:rsidRPr="00115222">
        <w:rPr>
          <w:rFonts w:asciiTheme="majorBidi" w:hAnsiTheme="majorBidi" w:cs="Kalimati" w:hint="cs"/>
          <w:sz w:val="24"/>
          <w:szCs w:val="24"/>
          <w:cs/>
        </w:rPr>
        <w:t>को</w:t>
      </w:r>
      <w:r w:rsidRPr="00115222">
        <w:rPr>
          <w:rFonts w:cs="Kalimati"/>
          <w:sz w:val="24"/>
          <w:szCs w:val="24"/>
          <w:cs/>
        </w:rPr>
        <w:t xml:space="preserve"> राष्ट्रिय वाणिज्य बैंक लिमिटेड शाखा कार्यालय ईनरुवा सुनसरीको नाममा रहेको खाताको </w:t>
      </w:r>
      <w:r w:rsidRPr="00115222">
        <w:rPr>
          <w:rFonts w:asciiTheme="majorBidi" w:hAnsiTheme="majorBidi" w:cs="Kalimati" w:hint="cs"/>
          <w:sz w:val="24"/>
          <w:szCs w:val="24"/>
          <w:cs/>
        </w:rPr>
        <w:t xml:space="preserve">रकम </w:t>
      </w:r>
      <w:r w:rsidRPr="00115222">
        <w:rPr>
          <w:rFonts w:ascii="Arial Unicode MS" w:eastAsia="Arial Unicode MS" w:hAnsi="Arial Unicode MS" w:cs="Kalimati"/>
          <w:sz w:val="24"/>
          <w:szCs w:val="24"/>
          <w:cs/>
        </w:rPr>
        <w:t>खातावालाको नाम परिवर्तन गरी खातामा रहेको सरकारी सम्पत्ति लिनेखाने उदेश्यले मिलेमतो तथा पूर्व योजना बनाई जिल्ला शिक्षा कार्यालय</w:t>
      </w:r>
      <w:r w:rsidRPr="00115222">
        <w:rPr>
          <w:rFonts w:ascii="Arial Unicode MS" w:eastAsia="Arial Unicode MS" w:hAnsi="Arial Unicode MS" w:cs="Kalimati"/>
          <w:sz w:val="24"/>
          <w:szCs w:val="24"/>
          <w:lang w:val="da-DK"/>
        </w:rPr>
        <w:t>,</w:t>
      </w:r>
      <w:r w:rsidRPr="00115222">
        <w:rPr>
          <w:rFonts w:ascii="Arial Unicode MS" w:eastAsia="Arial Unicode MS" w:hAnsi="Arial Unicode MS" w:cs="Kalimati" w:hint="cs"/>
          <w:sz w:val="24"/>
          <w:szCs w:val="24"/>
          <w:cs/>
          <w:lang w:val="da-DK"/>
        </w:rPr>
        <w:t xml:space="preserve"> </w:t>
      </w:r>
      <w:r w:rsidRPr="00115222">
        <w:rPr>
          <w:rFonts w:ascii="Arial Unicode MS" w:eastAsia="Arial Unicode MS" w:hAnsi="Arial Unicode MS" w:cs="Kalimati"/>
          <w:sz w:val="24"/>
          <w:szCs w:val="24"/>
          <w:cs/>
        </w:rPr>
        <w:t xml:space="preserve">सुनसरी ईनरुवाको लेटर प्याड तथा छाप दस्तखत किर्ते गरी दस्तखत नमुना कार्ड नै बैंकबाट परिवर्तन गरी </w:t>
      </w:r>
      <w:r w:rsidRPr="00115222">
        <w:rPr>
          <w:rFonts w:ascii="Arial Unicode MS" w:eastAsia="Arial Unicode MS" w:hAnsi="Arial Unicode MS" w:cs="Kalimati" w:hint="cs"/>
          <w:sz w:val="24"/>
          <w:szCs w:val="24"/>
          <w:cs/>
        </w:rPr>
        <w:t>अर्कै व्यक्तिको</w:t>
      </w:r>
      <w:r w:rsidRPr="00115222">
        <w:rPr>
          <w:rFonts w:ascii="Arial Unicode MS" w:eastAsia="Arial Unicode MS" w:hAnsi="Arial Unicode MS" w:cs="Kalimati"/>
          <w:sz w:val="24"/>
          <w:szCs w:val="24"/>
          <w:cs/>
        </w:rPr>
        <w:t xml:space="preserve"> नाममा खाता खोली चेक समेत जारी </w:t>
      </w:r>
      <w:r w:rsidRPr="00115222">
        <w:rPr>
          <w:rFonts w:ascii="Arial Unicode MS" w:eastAsia="Arial Unicode MS" w:hAnsi="Arial Unicode MS" w:cs="Kalimati" w:hint="cs"/>
          <w:sz w:val="24"/>
          <w:szCs w:val="24"/>
          <w:cs/>
        </w:rPr>
        <w:t>एवं</w:t>
      </w:r>
      <w:r w:rsidRPr="00115222">
        <w:rPr>
          <w:rFonts w:ascii="Arial Unicode MS" w:eastAsia="Arial Unicode MS" w:hAnsi="Arial Unicode MS" w:cs="Kalimati"/>
          <w:sz w:val="24"/>
          <w:szCs w:val="24"/>
          <w:cs/>
        </w:rPr>
        <w:t xml:space="preserve"> खाता सञ्चालन गरी रु.५</w:t>
      </w:r>
      <w:r w:rsidRPr="00115222">
        <w:rPr>
          <w:rFonts w:ascii="Arial Unicode MS" w:eastAsia="Arial Unicode MS" w:hAnsi="Arial Unicode MS" w:cs="Kalimati"/>
          <w:sz w:val="24"/>
          <w:szCs w:val="24"/>
          <w:lang w:val="da-DK"/>
        </w:rPr>
        <w:t>,</w:t>
      </w:r>
      <w:r w:rsidRPr="00115222">
        <w:rPr>
          <w:rFonts w:ascii="Arial Unicode MS" w:eastAsia="Arial Unicode MS" w:hAnsi="Arial Unicode MS" w:cs="Kalimati"/>
          <w:sz w:val="24"/>
          <w:szCs w:val="24"/>
          <w:cs/>
        </w:rPr>
        <w:t>६०</w:t>
      </w:r>
      <w:r w:rsidRPr="00115222">
        <w:rPr>
          <w:rFonts w:ascii="Arial Unicode MS" w:eastAsia="Arial Unicode MS" w:hAnsi="Arial Unicode MS" w:cs="Kalimati"/>
          <w:sz w:val="24"/>
          <w:szCs w:val="24"/>
          <w:lang w:val="da-DK"/>
        </w:rPr>
        <w:t>,</w:t>
      </w:r>
      <w:r w:rsidRPr="00115222">
        <w:rPr>
          <w:rFonts w:ascii="Arial Unicode MS" w:eastAsia="Arial Unicode MS" w:hAnsi="Arial Unicode MS" w:cs="Kalimati"/>
          <w:sz w:val="24"/>
          <w:szCs w:val="24"/>
          <w:cs/>
        </w:rPr>
        <w:t>०००।- रकम निकाली हिनामिना गरेको</w:t>
      </w:r>
      <w:r w:rsidRPr="00115222">
        <w:rPr>
          <w:rFonts w:ascii="Arial Unicode MS" w:eastAsia="Arial Unicode MS" w:hAnsi="Arial Unicode MS" w:cs="Kalimati" w:hint="cs"/>
          <w:sz w:val="24"/>
          <w:szCs w:val="24"/>
          <w:cs/>
        </w:rPr>
        <w:t xml:space="preserve"> देखिएकोले </w:t>
      </w:r>
      <w:r w:rsidRPr="00115222">
        <w:rPr>
          <w:rFonts w:asciiTheme="majorBidi" w:hAnsiTheme="majorBidi" w:cs="Kalimati" w:hint="cs"/>
          <w:sz w:val="24"/>
          <w:szCs w:val="24"/>
          <w:cs/>
        </w:rPr>
        <w:t>भ्रष्टाचार निवारण ऐन,२०५९ को दफा ११  र १७ बमोजिमको कसुरमा बिगो रु.५,६०,०००।</w:t>
      </w:r>
      <w:r w:rsidRPr="00115222">
        <w:rPr>
          <w:rFonts w:asciiTheme="majorBidi" w:hAnsiTheme="majorBidi" w:cs="Kalimati"/>
          <w:sz w:val="24"/>
          <w:szCs w:val="24"/>
          <w:cs/>
        </w:rPr>
        <w:t>–</w:t>
      </w:r>
      <w:r w:rsidRPr="00115222">
        <w:rPr>
          <w:rFonts w:asciiTheme="majorBidi" w:hAnsiTheme="majorBidi" w:cs="Kalimati" w:hint="cs"/>
          <w:sz w:val="24"/>
          <w:szCs w:val="24"/>
          <w:cs/>
        </w:rPr>
        <w:t xml:space="preserve"> कायम गरी सोही ऐनको दफा ११ तथा दफा १७ ले निर्देशन गरे बमोजिम ऐ.ऐनको दफा ३ को उपदफा (१) र दफा ३(१) को खण्ड (ङ) बमोजिम सजाय हुन </w:t>
      </w:r>
      <w:r w:rsidRPr="00DC4496">
        <w:rPr>
          <w:rFonts w:cs="Kalimati"/>
          <w:sz w:val="24"/>
          <w:szCs w:val="24"/>
          <w:cs/>
          <w:lang w:bidi="hi-IN"/>
        </w:rPr>
        <w:t xml:space="preserve">मागदावी </w:t>
      </w:r>
      <w:r w:rsidRPr="00DC4496">
        <w:rPr>
          <w:rFonts w:cs="Kalimati" w:hint="cs"/>
          <w:sz w:val="24"/>
          <w:szCs w:val="24"/>
          <w:cs/>
        </w:rPr>
        <w:t xml:space="preserve">लिई </w:t>
      </w:r>
      <w:r w:rsidRPr="00DC4496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Pr="00DC4496">
        <w:rPr>
          <w:rFonts w:ascii="Kokila" w:hAnsi="Kokila" w:cs="Kalimati"/>
          <w:sz w:val="24"/>
          <w:szCs w:val="24"/>
        </w:rPr>
        <w:t xml:space="preserve">, </w:t>
      </w:r>
      <w:r w:rsidRPr="00DC4496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Pr="00DC4496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DC4496">
        <w:rPr>
          <w:rFonts w:ascii="Kokila" w:hAnsi="Kokila" w:cs="Kalimati" w:hint="cs"/>
          <w:sz w:val="24"/>
          <w:szCs w:val="24"/>
          <w:cs/>
        </w:rPr>
        <w:t>८</w:t>
      </w:r>
      <w:r>
        <w:rPr>
          <w:rFonts w:ascii="Kokila" w:hAnsi="Kokila" w:cs="Kalimati" w:hint="cs"/>
          <w:sz w:val="24"/>
          <w:szCs w:val="24"/>
          <w:cs/>
        </w:rPr>
        <w:t>१</w:t>
      </w:r>
      <w:r w:rsidRPr="00DC4496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०१</w:t>
      </w:r>
      <w:r w:rsidRPr="00DC4496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२४</w:t>
      </w:r>
      <w:r w:rsidRPr="00DC4496">
        <w:rPr>
          <w:rFonts w:ascii="Kokila" w:hAnsi="Kokila" w:cs="Kalimati" w:hint="cs"/>
          <w:sz w:val="24"/>
          <w:szCs w:val="24"/>
          <w:cs/>
        </w:rPr>
        <w:t xml:space="preserve"> को फैसलाबाट</w:t>
      </w:r>
      <w:r>
        <w:rPr>
          <w:rFonts w:ascii="Kokila" w:hAnsi="Kokila" w:cs="Kalimati" w:hint="cs"/>
          <w:sz w:val="24"/>
          <w:szCs w:val="24"/>
          <w:cs/>
        </w:rPr>
        <w:t xml:space="preserve"> आंशिक</w:t>
      </w:r>
      <w:r w:rsidRPr="00DC4496">
        <w:rPr>
          <w:rFonts w:ascii="Kokila" w:hAnsi="Kokila" w:cs="Kalimati" w:hint="cs"/>
          <w:sz w:val="24"/>
          <w:szCs w:val="24"/>
          <w:cs/>
        </w:rPr>
        <w:t xml:space="preserve"> सफाई दिएकोले उपरोक्त फैसलाउपर</w:t>
      </w:r>
      <w:r w:rsidRPr="00DC4496">
        <w:rPr>
          <w:rFonts w:ascii="Kokila" w:hAnsi="Kokila" w:cs="Kalimati"/>
          <w:sz w:val="24"/>
          <w:szCs w:val="24"/>
          <w:cs/>
        </w:rPr>
        <w:t xml:space="preserve"> मिति </w:t>
      </w:r>
      <w:r w:rsidRPr="00DC4496">
        <w:rPr>
          <w:rFonts w:ascii="Kokila" w:hAnsi="Kokila" w:cs="Kalimati" w:hint="cs"/>
          <w:sz w:val="24"/>
          <w:szCs w:val="24"/>
          <w:cs/>
        </w:rPr>
        <w:t>२०८२।०१।२</w:t>
      </w:r>
      <w:r>
        <w:rPr>
          <w:rFonts w:ascii="Kokila" w:hAnsi="Kokila" w:cs="Kalimati" w:hint="cs"/>
          <w:sz w:val="24"/>
          <w:szCs w:val="24"/>
          <w:cs/>
        </w:rPr>
        <w:t>२</w:t>
      </w:r>
      <w:r w:rsidRPr="00DC4496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Pr="00DC4496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Pr="00DC4496">
        <w:rPr>
          <w:rFonts w:ascii="Kokila" w:hAnsi="Kokila" w:cs="Kalimati" w:hint="cs"/>
          <w:sz w:val="24"/>
          <w:szCs w:val="24"/>
          <w:cs/>
        </w:rPr>
        <w:t>ि</w:t>
      </w:r>
      <w:r w:rsidRPr="00DC4496">
        <w:rPr>
          <w:rFonts w:ascii="Kokila" w:hAnsi="Kokila" w:cs="Kalimati"/>
          <w:sz w:val="24"/>
          <w:szCs w:val="24"/>
          <w:cs/>
        </w:rPr>
        <w:t>एको छ</w:t>
      </w:r>
      <w:r w:rsidRPr="00DC4496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302509">
      <w:pPr>
        <w:spacing w:before="53" w:after="0" w:line="240" w:lineRule="auto"/>
        <w:contextualSpacing/>
        <w:jc w:val="both"/>
        <w:rPr>
          <w:rFonts w:ascii="Mangal" w:hAnsi="Mangal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3421" w:rsidRDefault="00203421" w:rsidP="005C6A14">
      <w:pPr>
        <w:spacing w:after="0" w:line="240" w:lineRule="auto"/>
      </w:pPr>
      <w:r>
        <w:separator/>
      </w:r>
    </w:p>
  </w:endnote>
  <w:endnote w:type="continuationSeparator" w:id="0">
    <w:p w:rsidR="00203421" w:rsidRDefault="00203421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3421" w:rsidRDefault="00203421" w:rsidP="005C6A14">
      <w:pPr>
        <w:spacing w:after="0" w:line="240" w:lineRule="auto"/>
      </w:pPr>
      <w:r>
        <w:separator/>
      </w:r>
    </w:p>
  </w:footnote>
  <w:footnote w:type="continuationSeparator" w:id="0">
    <w:p w:rsidR="00203421" w:rsidRDefault="00203421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A693A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342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2850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509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3A9D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151C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1DD7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24"/>
    <w:rsid w:val="00776379"/>
    <w:rsid w:val="00776F6D"/>
    <w:rsid w:val="0078337D"/>
    <w:rsid w:val="0078413B"/>
    <w:rsid w:val="00784B47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15DC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5FD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4EE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075EA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2A44"/>
    <w:rsid w:val="00BE378F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4B3B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295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4553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918B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62</cp:revision>
  <cp:lastPrinted>2025-05-05T08:58:00Z</cp:lastPrinted>
  <dcterms:created xsi:type="dcterms:W3CDTF">2025-03-21T08:10:00Z</dcterms:created>
  <dcterms:modified xsi:type="dcterms:W3CDTF">2025-05-05T08:58:00Z</dcterms:modified>
</cp:coreProperties>
</file>