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B4541D">
        <w:rPr>
          <w:rFonts w:ascii="Kokila" w:hAnsi="Kokila" w:cs="Kokila" w:hint="cs"/>
          <w:sz w:val="36"/>
          <w:szCs w:val="36"/>
          <w:cs/>
        </w:rPr>
        <w:t>५</w:t>
      </w:r>
      <w:r w:rsidRPr="00470316">
        <w:rPr>
          <w:rFonts w:ascii="Kokila" w:hAnsi="Kokila" w:cs="Kokila"/>
          <w:sz w:val="36"/>
          <w:szCs w:val="36"/>
          <w:cs/>
          <w:lang w:bidi="hi-IN"/>
        </w:rPr>
        <w:t>।</w:t>
      </w:r>
      <w:r w:rsidR="00B4541D">
        <w:rPr>
          <w:rFonts w:ascii="Kokila" w:hAnsi="Kokila" w:cs="Kokila" w:hint="cs"/>
          <w:sz w:val="36"/>
          <w:szCs w:val="36"/>
          <w:cs/>
        </w:rPr>
        <w:t>१</w:t>
      </w:r>
      <w:r w:rsidR="00D7712D">
        <w:rPr>
          <w:rFonts w:ascii="Kokila" w:hAnsi="Kokila" w:cs="Kokila" w:hint="cs"/>
          <w:sz w:val="36"/>
          <w:szCs w:val="36"/>
          <w:cs/>
        </w:rPr>
        <w:t>९</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D7712D">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D7712D">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D7712D" w:rsidRPr="00D66B7C" w:rsidRDefault="00D7712D" w:rsidP="00D7712D">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नक्कली स्थायी अध्यापन अनुमति पत्र र सार्वजनिक सम्पत्ति हानिनोक्सानी गरी भ्रष्टाचार गरेको सम्बन्धी मुद्दाहरुमा आयोगको निर्णय अनुसार मिति २०८०।०५।१८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horzAnchor="margin" w:tblpX="-342" w:tblpY="405"/>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260"/>
        <w:gridCol w:w="1062"/>
        <w:gridCol w:w="1530"/>
        <w:gridCol w:w="4950"/>
        <w:gridCol w:w="6120"/>
      </w:tblGrid>
      <w:tr w:rsidR="001C0391" w:rsidRPr="001C0391" w:rsidTr="00036AF6">
        <w:trPr>
          <w:trHeight w:val="620"/>
        </w:trPr>
        <w:tc>
          <w:tcPr>
            <w:tcW w:w="648" w:type="dxa"/>
            <w:shd w:val="clear" w:color="auto" w:fill="auto"/>
          </w:tcPr>
          <w:p w:rsidR="001C0391" w:rsidRPr="001C0391" w:rsidRDefault="001C0391" w:rsidP="001C0391">
            <w:pPr>
              <w:tabs>
                <w:tab w:val="left" w:pos="3181"/>
              </w:tabs>
              <w:ind w:right="-198"/>
              <w:rPr>
                <w:rFonts w:eastAsia="Times New Roman" w:cs="Kalimati"/>
                <w:b/>
                <w:bCs/>
                <w:sz w:val="19"/>
                <w:szCs w:val="19"/>
              </w:rPr>
            </w:pPr>
            <w:r w:rsidRPr="001C0391">
              <w:rPr>
                <w:rFonts w:eastAsia="Times New Roman" w:cs="Kalimati" w:hint="cs"/>
                <w:b/>
                <w:bCs/>
                <w:sz w:val="19"/>
                <w:szCs w:val="19"/>
                <w:cs/>
              </w:rPr>
              <w:t>सि.नं.</w:t>
            </w:r>
          </w:p>
        </w:tc>
        <w:tc>
          <w:tcPr>
            <w:tcW w:w="1260" w:type="dxa"/>
            <w:shd w:val="clear" w:color="auto" w:fill="auto"/>
          </w:tcPr>
          <w:p w:rsidR="001C0391" w:rsidRPr="001C0391" w:rsidRDefault="001C0391" w:rsidP="001C0391">
            <w:pPr>
              <w:tabs>
                <w:tab w:val="left" w:pos="3181"/>
              </w:tabs>
              <w:jc w:val="center"/>
              <w:rPr>
                <w:rFonts w:eastAsia="Times New Roman" w:cs="Kalimati"/>
                <w:b/>
                <w:bCs/>
                <w:sz w:val="19"/>
                <w:szCs w:val="19"/>
              </w:rPr>
            </w:pPr>
            <w:r w:rsidRPr="001C0391">
              <w:rPr>
                <w:rFonts w:eastAsia="Times New Roman" w:cs="Kalimati"/>
                <w:b/>
                <w:bCs/>
                <w:sz w:val="19"/>
                <w:szCs w:val="19"/>
                <w:cs/>
              </w:rPr>
              <w:t>प्र</w:t>
            </w:r>
            <w:r w:rsidRPr="001C0391">
              <w:rPr>
                <w:rFonts w:eastAsia="Times New Roman" w:cs="Kalimati" w:hint="cs"/>
                <w:b/>
                <w:bCs/>
                <w:sz w:val="19"/>
                <w:szCs w:val="19"/>
                <w:cs/>
              </w:rPr>
              <w:t>तिवादी</w:t>
            </w:r>
            <w:r w:rsidRPr="001C0391">
              <w:rPr>
                <w:rFonts w:eastAsia="Times New Roman" w:cs="Kalimati"/>
                <w:b/>
                <w:bCs/>
                <w:sz w:val="19"/>
                <w:szCs w:val="19"/>
                <w:cs/>
              </w:rPr>
              <w:t>हरु</w:t>
            </w:r>
          </w:p>
        </w:tc>
        <w:tc>
          <w:tcPr>
            <w:tcW w:w="1062" w:type="dxa"/>
          </w:tcPr>
          <w:p w:rsidR="001C0391" w:rsidRPr="001C0391" w:rsidRDefault="001C0391" w:rsidP="001C0391">
            <w:pPr>
              <w:tabs>
                <w:tab w:val="left" w:pos="3181"/>
              </w:tabs>
              <w:jc w:val="center"/>
              <w:rPr>
                <w:rFonts w:eastAsia="Times New Roman" w:cs="Kalimati"/>
                <w:b/>
                <w:bCs/>
                <w:sz w:val="19"/>
                <w:szCs w:val="19"/>
                <w:cs/>
              </w:rPr>
            </w:pPr>
            <w:r w:rsidRPr="001C0391">
              <w:rPr>
                <w:rFonts w:eastAsia="Times New Roman" w:cs="Kalimati" w:hint="cs"/>
                <w:b/>
                <w:bCs/>
                <w:sz w:val="19"/>
                <w:szCs w:val="19"/>
                <w:cs/>
              </w:rPr>
              <w:t>मुद्दा</w:t>
            </w:r>
          </w:p>
        </w:tc>
        <w:tc>
          <w:tcPr>
            <w:tcW w:w="1530" w:type="dxa"/>
            <w:shd w:val="clear" w:color="auto" w:fill="auto"/>
          </w:tcPr>
          <w:p w:rsidR="001C0391" w:rsidRPr="001C0391" w:rsidRDefault="001C0391" w:rsidP="001C0391">
            <w:pPr>
              <w:tabs>
                <w:tab w:val="left" w:pos="3181"/>
              </w:tabs>
              <w:jc w:val="center"/>
              <w:rPr>
                <w:rFonts w:eastAsia="Times New Roman" w:cs="Kalimati"/>
                <w:b/>
                <w:bCs/>
                <w:sz w:val="19"/>
                <w:szCs w:val="19"/>
              </w:rPr>
            </w:pPr>
            <w:r w:rsidRPr="001C0391">
              <w:rPr>
                <w:rFonts w:eastAsia="Times New Roman" w:cs="Kalimati" w:hint="cs"/>
                <w:b/>
                <w:bCs/>
                <w:sz w:val="19"/>
                <w:szCs w:val="19"/>
                <w:cs/>
              </w:rPr>
              <w:t>आयोगको मागदावी</w:t>
            </w:r>
          </w:p>
        </w:tc>
        <w:tc>
          <w:tcPr>
            <w:tcW w:w="4950" w:type="dxa"/>
            <w:shd w:val="clear" w:color="auto" w:fill="auto"/>
          </w:tcPr>
          <w:p w:rsidR="001C0391" w:rsidRPr="001C0391" w:rsidRDefault="001C0391" w:rsidP="001C0391">
            <w:pPr>
              <w:tabs>
                <w:tab w:val="left" w:pos="3181"/>
              </w:tabs>
              <w:jc w:val="center"/>
              <w:rPr>
                <w:rFonts w:eastAsia="Times New Roman" w:cs="Kalimati"/>
                <w:b/>
                <w:bCs/>
                <w:sz w:val="19"/>
                <w:szCs w:val="19"/>
              </w:rPr>
            </w:pPr>
            <w:r w:rsidRPr="001C0391">
              <w:rPr>
                <w:rFonts w:eastAsia="Times New Roman" w:cs="Kalimati" w:hint="cs"/>
                <w:b/>
                <w:bCs/>
                <w:sz w:val="19"/>
                <w:szCs w:val="19"/>
                <w:cs/>
              </w:rPr>
              <w:t>विशेष अदालतको फैसला र आधार</w:t>
            </w:r>
          </w:p>
        </w:tc>
        <w:tc>
          <w:tcPr>
            <w:tcW w:w="6120" w:type="dxa"/>
            <w:shd w:val="clear" w:color="auto" w:fill="auto"/>
          </w:tcPr>
          <w:p w:rsidR="001C0391" w:rsidRPr="001C0391" w:rsidRDefault="001C0391" w:rsidP="001C0391">
            <w:pPr>
              <w:tabs>
                <w:tab w:val="left" w:pos="3181"/>
              </w:tabs>
              <w:jc w:val="center"/>
              <w:rPr>
                <w:rFonts w:eastAsia="Times New Roman" w:cs="Kalimati"/>
                <w:b/>
                <w:bCs/>
                <w:sz w:val="19"/>
                <w:szCs w:val="19"/>
              </w:rPr>
            </w:pPr>
            <w:r w:rsidRPr="001C0391">
              <w:rPr>
                <w:rFonts w:eastAsia="Times New Roman" w:cs="Kalimati" w:hint="cs"/>
                <w:b/>
                <w:bCs/>
                <w:sz w:val="19"/>
                <w:szCs w:val="19"/>
                <w:cs/>
              </w:rPr>
              <w:t>आयोगवाट सम्मानित सर्वोच्च अदालतमा पुनरावेदन गरिएका आधारहरु</w:t>
            </w:r>
          </w:p>
        </w:tc>
      </w:tr>
      <w:tr w:rsidR="001C0391" w:rsidRPr="001C0391" w:rsidTr="001C0391">
        <w:trPr>
          <w:trHeight w:val="137"/>
        </w:trPr>
        <w:tc>
          <w:tcPr>
            <w:tcW w:w="648" w:type="dxa"/>
            <w:shd w:val="clear" w:color="auto" w:fill="auto"/>
          </w:tcPr>
          <w:p w:rsidR="001C0391" w:rsidRPr="001C0391" w:rsidRDefault="001C0391" w:rsidP="001C0391">
            <w:pPr>
              <w:numPr>
                <w:ilvl w:val="0"/>
                <w:numId w:val="1"/>
              </w:numPr>
              <w:tabs>
                <w:tab w:val="left" w:pos="3181"/>
              </w:tabs>
              <w:spacing w:after="0" w:line="240" w:lineRule="auto"/>
              <w:ind w:hanging="738"/>
              <w:rPr>
                <w:rFonts w:eastAsia="Times New Roman" w:cs="Kalimati"/>
                <w:sz w:val="19"/>
                <w:szCs w:val="19"/>
              </w:rPr>
            </w:pPr>
          </w:p>
        </w:tc>
        <w:tc>
          <w:tcPr>
            <w:tcW w:w="1260" w:type="dxa"/>
            <w:shd w:val="clear" w:color="auto" w:fill="auto"/>
          </w:tcPr>
          <w:p w:rsidR="001C0391" w:rsidRPr="001C0391" w:rsidRDefault="001C0391" w:rsidP="001C0391">
            <w:pPr>
              <w:spacing w:after="0"/>
              <w:rPr>
                <w:rFonts w:ascii="Times New Roman" w:eastAsiaTheme="minorEastAsia" w:hAnsi="Times New Roman" w:cs="Kalimati"/>
                <w:cs/>
              </w:rPr>
            </w:pPr>
            <w:r w:rsidRPr="001C0391">
              <w:rPr>
                <w:rFonts w:asciiTheme="minorHAnsi" w:eastAsiaTheme="minorEastAsia" w:hAnsiTheme="minorHAnsi" w:cs="Kalimati" w:hint="cs"/>
                <w:sz w:val="20"/>
                <w:cs/>
              </w:rPr>
              <w:t>गोपाल चन्द्र लामा</w:t>
            </w:r>
            <w:r w:rsidRPr="001C0391">
              <w:rPr>
                <w:rFonts w:ascii="Times New Roman" w:eastAsiaTheme="minorEastAsia" w:hAnsi="Times New Roman" w:cs="Kalimati" w:hint="cs"/>
                <w:cs/>
              </w:rPr>
              <w:t>समेत २ जना</w:t>
            </w:r>
            <w:r w:rsidRPr="001C0391">
              <w:rPr>
                <w:rFonts w:ascii="Times New Roman" w:eastAsiaTheme="minorEastAsia" w:hAnsi="Times New Roman" w:cs="Kalimati"/>
                <w:cs/>
              </w:rPr>
              <w:t xml:space="preserve"> (वि.अ. को मु.नं. </w:t>
            </w:r>
            <w:r w:rsidRPr="001C0391">
              <w:rPr>
                <w:rFonts w:ascii="Preeti" w:eastAsiaTheme="minorEastAsia" w:hAnsi="Preeti" w:cs="Kalimati" w:hint="cs"/>
                <w:cs/>
              </w:rPr>
              <w:t>०७४-</w:t>
            </w:r>
            <w:r w:rsidRPr="001C0391">
              <w:rPr>
                <w:rFonts w:ascii="Mangal" w:eastAsiaTheme="minorEastAsia" w:hAnsi="Mangal" w:cs="Kalimati"/>
              </w:rPr>
              <w:t>CR-</w:t>
            </w:r>
            <w:r w:rsidRPr="001C0391">
              <w:rPr>
                <w:rFonts w:ascii="Preeti" w:eastAsiaTheme="minorEastAsia" w:hAnsi="Preeti" w:cs="Kalimati" w:hint="cs"/>
                <w:cs/>
              </w:rPr>
              <w:t>0193</w:t>
            </w:r>
            <w:r w:rsidRPr="001C0391">
              <w:rPr>
                <w:rFonts w:ascii="Times New Roman" w:eastAsiaTheme="minorEastAsia" w:hAnsi="Times New Roman" w:cs="Kalimati" w:hint="cs"/>
                <w:cs/>
              </w:rPr>
              <w:t>)</w:t>
            </w:r>
            <w:r w:rsidRPr="001C0391">
              <w:rPr>
                <w:rFonts w:ascii="Times New Roman" w:eastAsiaTheme="minorEastAsia" w:hAnsi="Times New Roman" w:cs="Kalimati"/>
                <w:cs/>
              </w:rPr>
              <w:t>, वि.अ. को फैसला मिति २०७९।</w:t>
            </w:r>
            <w:r w:rsidRPr="001C0391">
              <w:rPr>
                <w:rFonts w:ascii="Times New Roman" w:eastAsiaTheme="minorEastAsia" w:hAnsi="Times New Roman" w:cs="Kalimati" w:hint="cs"/>
                <w:cs/>
              </w:rPr>
              <w:t>10</w:t>
            </w:r>
            <w:r w:rsidRPr="001C0391">
              <w:rPr>
                <w:rFonts w:ascii="Times New Roman" w:eastAsiaTheme="minorEastAsia" w:hAnsi="Times New Roman" w:cs="Kalimati"/>
                <w:cs/>
              </w:rPr>
              <w:t>।</w:t>
            </w:r>
            <w:r w:rsidRPr="001C0391">
              <w:rPr>
                <w:rFonts w:ascii="Times New Roman" w:eastAsiaTheme="minorEastAsia" w:hAnsi="Times New Roman" w:cs="Kalimati" w:hint="cs"/>
                <w:cs/>
              </w:rPr>
              <w:t>25</w:t>
            </w:r>
            <w:r w:rsidRPr="001C0391">
              <w:rPr>
                <w:rFonts w:ascii="Times New Roman" w:eastAsiaTheme="minorEastAsia" w:hAnsi="Times New Roman" w:cs="Kalimati"/>
                <w:cs/>
              </w:rPr>
              <w:t>)</w:t>
            </w:r>
          </w:p>
        </w:tc>
        <w:tc>
          <w:tcPr>
            <w:tcW w:w="1062" w:type="dxa"/>
          </w:tcPr>
          <w:p w:rsidR="001C0391" w:rsidRPr="001C0391" w:rsidRDefault="001C0391" w:rsidP="001C0391">
            <w:pPr>
              <w:spacing w:after="120"/>
              <w:rPr>
                <w:rFonts w:eastAsia="Times New Roman" w:cs="Kalimati"/>
                <w:sz w:val="19"/>
                <w:szCs w:val="19"/>
              </w:rPr>
            </w:pPr>
            <w:r w:rsidRPr="001C0391">
              <w:rPr>
                <w:rFonts w:ascii="Preeti" w:eastAsiaTheme="minorEastAsia" w:hAnsi="Preeti" w:cs="Kalimati" w:hint="cs"/>
                <w:cs/>
              </w:rPr>
              <w:t>सरकारी रकम हिनामिना</w:t>
            </w:r>
            <w:r w:rsidRPr="001C0391">
              <w:rPr>
                <w:rFonts w:eastAsiaTheme="minorEastAsia" w:cs="Kalimati" w:hint="cs"/>
                <w:cs/>
              </w:rPr>
              <w:t xml:space="preserve"> </w:t>
            </w:r>
            <w:r w:rsidRPr="001C0391">
              <w:rPr>
                <w:rFonts w:eastAsiaTheme="minorEastAsia" w:cs="Kalimati"/>
                <w:cs/>
              </w:rPr>
              <w:t>गरी भ्रष्टाचार गरेको</w:t>
            </w:r>
            <w:r w:rsidRPr="001C0391">
              <w:rPr>
                <w:rFonts w:ascii="Times New Roman" w:eastAsiaTheme="minorEastAsia" w:hAnsi="Times New Roman" w:cs="Kalimati" w:hint="cs"/>
                <w:cs/>
              </w:rPr>
              <w:t>।</w:t>
            </w:r>
          </w:p>
        </w:tc>
        <w:tc>
          <w:tcPr>
            <w:tcW w:w="1530" w:type="dxa"/>
            <w:shd w:val="clear" w:color="auto" w:fill="auto"/>
          </w:tcPr>
          <w:p w:rsidR="001C0391" w:rsidRPr="001C0391" w:rsidRDefault="001C0391" w:rsidP="001C0391">
            <w:pPr>
              <w:numPr>
                <w:ilvl w:val="0"/>
                <w:numId w:val="23"/>
              </w:numPr>
              <w:spacing w:after="0" w:line="240" w:lineRule="auto"/>
              <w:ind w:left="72" w:hanging="90"/>
              <w:contextualSpacing/>
              <w:jc w:val="both"/>
              <w:rPr>
                <w:rFonts w:eastAsia="Times New Roman" w:cs="Kalimati"/>
                <w:sz w:val="20"/>
              </w:rPr>
            </w:pPr>
            <w:r w:rsidRPr="001C0391">
              <w:rPr>
                <w:rFonts w:ascii="Times New Roman" w:eastAsia="Times New Roman" w:hAnsi="Times New Roman" w:cs="Kalimati" w:hint="cs"/>
                <w:sz w:val="20"/>
                <w:cs/>
              </w:rPr>
              <w:t>प्र.</w:t>
            </w:r>
            <w:r w:rsidRPr="001C0391">
              <w:rPr>
                <w:rFonts w:eastAsia="Times New Roman" w:cs="Kalimati" w:hint="cs"/>
                <w:sz w:val="20"/>
                <w:cs/>
              </w:rPr>
              <w:t xml:space="preserve">    </w:t>
            </w:r>
            <w:r w:rsidRPr="001C0391">
              <w:rPr>
                <w:rFonts w:ascii="Times New Roman" w:hAnsi="Times New Roman" w:cs="Kalimati" w:hint="cs"/>
                <w:sz w:val="20"/>
                <w:cs/>
              </w:rPr>
              <w:t xml:space="preserve"> </w:t>
            </w:r>
            <w:r w:rsidRPr="001C0391">
              <w:rPr>
                <w:rFonts w:eastAsia="Times New Roman" w:cs="Kalimati" w:hint="cs"/>
                <w:sz w:val="20"/>
                <w:cs/>
              </w:rPr>
              <w:t xml:space="preserve">गोपाल चन्द्र लामाको </w:t>
            </w:r>
            <w:r w:rsidRPr="001C0391">
              <w:rPr>
                <w:rFonts w:ascii="Times New Roman" w:hAnsi="Times New Roman" w:cs="Kalimati" w:hint="cs"/>
                <w:sz w:val="20"/>
                <w:cs/>
              </w:rPr>
              <w:t>हकमाः</w:t>
            </w:r>
            <w:r w:rsidRPr="001C0391">
              <w:rPr>
                <w:rFonts w:ascii="Times New Roman" w:eastAsiaTheme="minorEastAsia" w:hAnsi="Times New Roman" w:cs="Kalimati"/>
                <w:sz w:val="20"/>
                <w:cs/>
              </w:rPr>
              <w:t xml:space="preserve"> </w:t>
            </w:r>
            <w:r w:rsidRPr="001C0391">
              <w:rPr>
                <w:rFonts w:ascii="Times New Roman" w:hAnsi="Times New Roman" w:cs="Kalimati"/>
                <w:sz w:val="20"/>
              </w:rPr>
              <w:t xml:space="preserve">  </w:t>
            </w:r>
            <w:r w:rsidRPr="001C0391">
              <w:rPr>
                <w:rFonts w:ascii="Times New Roman" w:hAnsi="Times New Roman" w:cs="Times New Roman"/>
                <w:sz w:val="20"/>
                <w:cs/>
              </w:rPr>
              <w:t xml:space="preserve"> </w:t>
            </w:r>
            <w:r w:rsidRPr="001C0391">
              <w:rPr>
                <w:rFonts w:ascii="Times New Roman" w:eastAsia="Times New Roman" w:hAnsi="Times New Roman" w:cs="Kalimati" w:hint="cs"/>
                <w:sz w:val="20"/>
                <w:cs/>
              </w:rPr>
              <w:t xml:space="preserve"> भ्र.नि. ऐन, २०५९ को दफा १७ को कसुरमा ऐ.</w:t>
            </w:r>
            <w:r w:rsidRPr="001C0391">
              <w:rPr>
                <w:rFonts w:eastAsia="Times New Roman" w:cs="Kalimati"/>
                <w:sz w:val="20"/>
                <w:cs/>
              </w:rPr>
              <w:t xml:space="preserve"> </w:t>
            </w:r>
            <w:r w:rsidRPr="001C0391">
              <w:rPr>
                <w:rFonts w:eastAsia="Times New Roman" w:cs="Kalimati" w:hint="cs"/>
                <w:sz w:val="20"/>
                <w:cs/>
              </w:rPr>
              <w:t>ऐन</w:t>
            </w:r>
            <w:r w:rsidRPr="001C0391">
              <w:rPr>
                <w:rFonts w:eastAsia="Times New Roman" w:cs="Kalimati"/>
                <w:sz w:val="20"/>
                <w:cs/>
              </w:rPr>
              <w:t xml:space="preserve"> </w:t>
            </w:r>
            <w:r w:rsidRPr="001C0391">
              <w:rPr>
                <w:rFonts w:eastAsia="Times New Roman" w:cs="Kalimati" w:hint="cs"/>
                <w:sz w:val="20"/>
                <w:cs/>
              </w:rPr>
              <w:t xml:space="preserve">को दफा ३(१)(ज)  </w:t>
            </w:r>
            <w:r w:rsidRPr="001C0391">
              <w:rPr>
                <w:rFonts w:eastAsia="Times New Roman" w:cs="Kalimati"/>
                <w:sz w:val="20"/>
                <w:cs/>
              </w:rPr>
              <w:t xml:space="preserve"> </w:t>
            </w:r>
            <w:r w:rsidRPr="001C0391">
              <w:rPr>
                <w:rFonts w:ascii="Times New Roman" w:eastAsia="Times New Roman" w:hAnsi="Times New Roman" w:cs="Kalimati" w:hint="cs"/>
                <w:sz w:val="20"/>
                <w:cs/>
              </w:rPr>
              <w:t>बमोजिम सजाय हुन</w:t>
            </w:r>
            <w:r w:rsidRPr="001C0391">
              <w:rPr>
                <w:rFonts w:eastAsia="Times New Roman" w:cs="Kalimati" w:hint="cs"/>
                <w:sz w:val="20"/>
                <w:cs/>
              </w:rPr>
              <w:t xml:space="preserve"> र प्रतिवादी रामप्रसाद देवकोटाको हकमा </w:t>
            </w:r>
            <w:r w:rsidRPr="001C0391">
              <w:rPr>
                <w:rFonts w:ascii="Times New Roman" w:eastAsia="Times New Roman" w:hAnsi="Times New Roman" w:cs="Kalimati" w:hint="cs"/>
                <w:sz w:val="20"/>
                <w:cs/>
              </w:rPr>
              <w:t xml:space="preserve"> भ्र.नि. ऐन, २०५९ को दफा १७ को कसुरमा ऐ.</w:t>
            </w:r>
            <w:r w:rsidRPr="001C0391">
              <w:rPr>
                <w:rFonts w:eastAsia="Times New Roman" w:cs="Kalimati"/>
                <w:sz w:val="20"/>
                <w:cs/>
              </w:rPr>
              <w:t xml:space="preserve"> </w:t>
            </w:r>
            <w:r w:rsidRPr="001C0391">
              <w:rPr>
                <w:rFonts w:eastAsia="Times New Roman" w:cs="Kalimati" w:hint="cs"/>
                <w:sz w:val="20"/>
                <w:cs/>
              </w:rPr>
              <w:t>ऐन</w:t>
            </w:r>
            <w:r w:rsidRPr="001C0391">
              <w:rPr>
                <w:rFonts w:eastAsia="Times New Roman" w:cs="Kalimati"/>
                <w:sz w:val="20"/>
                <w:cs/>
              </w:rPr>
              <w:t xml:space="preserve"> </w:t>
            </w:r>
            <w:r w:rsidRPr="001C0391">
              <w:rPr>
                <w:rFonts w:eastAsia="Times New Roman" w:cs="Kalimati" w:hint="cs"/>
                <w:sz w:val="20"/>
                <w:cs/>
              </w:rPr>
              <w:t xml:space="preserve">को दफा ३(१)(च) </w:t>
            </w:r>
            <w:r w:rsidRPr="001C0391">
              <w:rPr>
                <w:rFonts w:ascii="Times New Roman" w:eastAsia="Times New Roman" w:hAnsi="Times New Roman" w:cs="Kalimati" w:hint="cs"/>
                <w:sz w:val="20"/>
                <w:cs/>
              </w:rPr>
              <w:t>बमोजिम सजाय हुन</w:t>
            </w:r>
            <w:r w:rsidRPr="001C0391">
              <w:rPr>
                <w:rFonts w:eastAsia="Times New Roman" w:cs="Kalimati" w:hint="cs"/>
                <w:sz w:val="20"/>
                <w:cs/>
              </w:rPr>
              <w:t>।</w:t>
            </w:r>
          </w:p>
          <w:p w:rsidR="001C0391" w:rsidRPr="001C0391" w:rsidRDefault="001C0391" w:rsidP="001C0391">
            <w:pPr>
              <w:spacing w:after="0" w:line="240" w:lineRule="auto"/>
              <w:ind w:left="72"/>
              <w:contextualSpacing/>
              <w:jc w:val="both"/>
              <w:rPr>
                <w:rFonts w:eastAsia="Times New Roman" w:cs="Kalimati"/>
                <w:sz w:val="19"/>
                <w:szCs w:val="19"/>
              </w:rPr>
            </w:pPr>
          </w:p>
          <w:p w:rsidR="001C0391" w:rsidRPr="001C0391" w:rsidRDefault="001C0391" w:rsidP="001C0391">
            <w:pPr>
              <w:spacing w:after="0" w:line="240" w:lineRule="auto"/>
              <w:ind w:left="72"/>
              <w:contextualSpacing/>
              <w:jc w:val="both"/>
              <w:rPr>
                <w:rFonts w:ascii="Mangal" w:eastAsia="Times New Roman" w:hAnsi="Mangal" w:cs="Kalimati"/>
                <w:spacing w:val="-4"/>
                <w:sz w:val="19"/>
                <w:szCs w:val="19"/>
              </w:rPr>
            </w:pPr>
          </w:p>
        </w:tc>
        <w:tc>
          <w:tcPr>
            <w:tcW w:w="4950" w:type="dxa"/>
            <w:shd w:val="clear" w:color="auto" w:fill="auto"/>
          </w:tcPr>
          <w:p w:rsidR="001C0391" w:rsidRPr="001C0391" w:rsidRDefault="001C0391" w:rsidP="001C0391">
            <w:pPr>
              <w:spacing w:after="0"/>
              <w:jc w:val="both"/>
              <w:rPr>
                <w:rFonts w:ascii="Times New Roman" w:eastAsia="Times New Roman" w:hAnsi="Times New Roman" w:cs="Kalimati"/>
                <w:b/>
                <w:bCs/>
                <w:sz w:val="19"/>
                <w:szCs w:val="19"/>
                <w:u w:val="single"/>
              </w:rPr>
            </w:pPr>
            <w:r w:rsidRPr="001C0391">
              <w:rPr>
                <w:rFonts w:ascii="Times New Roman" w:eastAsia="Times New Roman" w:hAnsi="Times New Roman" w:cs="Kalimati" w:hint="cs"/>
                <w:b/>
                <w:bCs/>
                <w:sz w:val="19"/>
                <w:szCs w:val="19"/>
                <w:u w:val="single"/>
                <w:cs/>
              </w:rPr>
              <w:t>फैसलाः</w:t>
            </w:r>
          </w:p>
          <w:p w:rsidR="001C0391" w:rsidRPr="001C0391" w:rsidRDefault="001C0391" w:rsidP="001C0391">
            <w:pPr>
              <w:spacing w:after="0" w:line="240" w:lineRule="auto"/>
              <w:jc w:val="both"/>
              <w:rPr>
                <w:rFonts w:ascii="Times New Roman" w:eastAsiaTheme="minorEastAsia" w:hAnsi="Times New Roman" w:cs="Kalimati"/>
                <w:sz w:val="20"/>
              </w:rPr>
            </w:pPr>
            <w:r w:rsidRPr="001C0391">
              <w:rPr>
                <w:rFonts w:asciiTheme="minorHAnsi" w:eastAsiaTheme="minorEastAsia" w:hAnsiTheme="minorHAnsi" w:cs="Kalimati" w:hint="cs"/>
                <w:sz w:val="20"/>
                <w:cs/>
              </w:rPr>
              <w:t>प्रतिवादी गोपालचन्द्र लामालाई सोही ऐनको दफा ३(१)(च) बमोजिम कसुरको मात्रा अनुसार ३(तीन) वर्ष ६(छ) महिना कैद र बिगो रु.22,99,329।</w:t>
            </w:r>
            <w:r w:rsidRPr="001C0391">
              <w:rPr>
                <w:rFonts w:asciiTheme="minorHAnsi" w:eastAsiaTheme="minorEastAsia" w:hAnsiTheme="minorHAnsi" w:cs="Kalimati"/>
                <w:sz w:val="20"/>
                <w:cs/>
              </w:rPr>
              <w:t>–</w:t>
            </w:r>
            <w:r w:rsidRPr="001C0391">
              <w:rPr>
                <w:rFonts w:asciiTheme="minorHAnsi" w:eastAsiaTheme="minorEastAsia" w:hAnsiTheme="minorHAnsi" w:cs="Kalimati" w:hint="cs"/>
                <w:sz w:val="20"/>
                <w:cs/>
              </w:rPr>
              <w:t>(वाइस लाख उनान्सय हजार तीन सय उन्नानतीस रुपैयाँ) बमोजिम जरिवाना भई दफा १७ बमोजिम निजले हानिनोक्सानी गरेको बिगो असुल उपर हुने र अर्का प्रतिवादी रामप्रसाद देवकोटालाई ठहर भएको कसुरमा सोही दफा ३(१)(च) बमोजिम कसुरको मात्रा अनुसार २(दुई) वर्ष ६(</w:t>
            </w:r>
            <w:bookmarkStart w:id="0" w:name="_GoBack"/>
            <w:bookmarkEnd w:id="0"/>
            <w:r w:rsidRPr="001C0391">
              <w:rPr>
                <w:rFonts w:asciiTheme="minorHAnsi" w:eastAsiaTheme="minorEastAsia" w:hAnsiTheme="minorHAnsi" w:cs="Kalimati" w:hint="cs"/>
                <w:sz w:val="20"/>
                <w:cs/>
              </w:rPr>
              <w:t>छ) महिना) कैद र बिगो रु.10,56,662।</w:t>
            </w:r>
            <w:r w:rsidRPr="001C0391">
              <w:rPr>
                <w:rFonts w:asciiTheme="minorHAnsi" w:eastAsiaTheme="minorEastAsia" w:hAnsiTheme="minorHAnsi" w:cs="Kalimati"/>
                <w:sz w:val="20"/>
                <w:cs/>
              </w:rPr>
              <w:t>–</w:t>
            </w:r>
            <w:r w:rsidRPr="001C0391">
              <w:rPr>
                <w:rFonts w:asciiTheme="minorHAnsi" w:eastAsiaTheme="minorEastAsia" w:hAnsiTheme="minorHAnsi" w:cs="Kalimati" w:hint="cs"/>
                <w:sz w:val="20"/>
                <w:cs/>
              </w:rPr>
              <w:t>(दश लाख छपन्न हजार छ सय बैसठ्ठी रुपैयाँ) बमोजिम जरिवाना भई दफा १७ बमोजिम निजले हानिनोक्सानी गरेको उक्त बिगो असुल उपर हुने</w:t>
            </w:r>
            <w:r w:rsidRPr="001C0391">
              <w:rPr>
                <w:rFonts w:ascii="Times New Roman" w:eastAsiaTheme="minorEastAsia" w:hAnsi="Times New Roman" w:cs="Kalimati"/>
                <w:sz w:val="20"/>
                <w:cs/>
              </w:rPr>
              <w:t xml:space="preserve">। </w:t>
            </w:r>
          </w:p>
          <w:p w:rsidR="001C0391" w:rsidRPr="001C0391" w:rsidRDefault="001C0391" w:rsidP="001C0391">
            <w:pPr>
              <w:spacing w:after="0"/>
              <w:jc w:val="both"/>
              <w:rPr>
                <w:rFonts w:ascii="Times New Roman" w:eastAsia="Times New Roman" w:hAnsi="Times New Roman" w:cs="Kalimati"/>
                <w:b/>
                <w:bCs/>
                <w:sz w:val="19"/>
                <w:szCs w:val="19"/>
                <w:u w:val="single"/>
              </w:rPr>
            </w:pPr>
            <w:r w:rsidRPr="001C0391">
              <w:rPr>
                <w:rFonts w:ascii="Times New Roman" w:eastAsia="Times New Roman" w:hAnsi="Times New Roman" w:cs="Kalimati" w:hint="cs"/>
                <w:b/>
                <w:bCs/>
                <w:sz w:val="19"/>
                <w:szCs w:val="19"/>
                <w:u w:val="single"/>
                <w:cs/>
              </w:rPr>
              <w:t>विशेष अदालतले कम बिगो कायम गर्दा लिएका आधारः</w:t>
            </w:r>
          </w:p>
          <w:p w:rsidR="001C0391" w:rsidRPr="001C0391" w:rsidRDefault="001C0391" w:rsidP="001C0391">
            <w:pPr>
              <w:numPr>
                <w:ilvl w:val="0"/>
                <w:numId w:val="24"/>
              </w:numPr>
              <w:spacing w:after="0" w:line="240" w:lineRule="auto"/>
              <w:ind w:left="158" w:hanging="158"/>
              <w:contextualSpacing/>
              <w:jc w:val="both"/>
              <w:rPr>
                <w:rFonts w:cs="Kalimati"/>
                <w:sz w:val="20"/>
              </w:rPr>
            </w:pPr>
            <w:r w:rsidRPr="001C0391">
              <w:rPr>
                <w:rFonts w:cs="Kalimati" w:hint="cs"/>
                <w:sz w:val="20"/>
                <w:cs/>
              </w:rPr>
              <w:t>पेश्की रकम असुल उपर गर्न सक्ने नै देखिदा पेश्की फछर्यौट नगरेको कार्यलाई दावीको कसुर गरेको भन्ने मिल्ने देखिएन,</w:t>
            </w:r>
          </w:p>
          <w:p w:rsidR="001C0391" w:rsidRPr="001C0391" w:rsidRDefault="001C0391" w:rsidP="001C0391">
            <w:pPr>
              <w:numPr>
                <w:ilvl w:val="0"/>
                <w:numId w:val="24"/>
              </w:numPr>
              <w:spacing w:after="0" w:line="240" w:lineRule="auto"/>
              <w:ind w:left="158" w:hanging="158"/>
              <w:contextualSpacing/>
              <w:jc w:val="both"/>
              <w:rPr>
                <w:rFonts w:cs="Kalimati"/>
                <w:sz w:val="20"/>
              </w:rPr>
            </w:pPr>
            <w:r w:rsidRPr="001C0391">
              <w:rPr>
                <w:rFonts w:cs="Kalimati" w:hint="cs"/>
                <w:sz w:val="20"/>
                <w:cs/>
              </w:rPr>
              <w:t>खर्च गरेको कुनै रकम लेखा परिक्षण हुँदा बेरुजु नदेखाइएको वा देखाइएको जे भए पनि यदि कानूनमा व्यवस्था भए बमोजिम बदनियतपूर्वक वा लापरवाही गरी आफूलाई फाइदा र नेपाल सरकारलाई हानि हुने गरी खर्च गरेमा भ्रष्टाचारको कसुरसमेत हुने देखियो।</w:t>
            </w:r>
          </w:p>
        </w:tc>
        <w:tc>
          <w:tcPr>
            <w:tcW w:w="6120" w:type="dxa"/>
            <w:shd w:val="clear" w:color="auto" w:fill="auto"/>
          </w:tcPr>
          <w:p w:rsidR="001C0391" w:rsidRPr="001C0391" w:rsidRDefault="001C0391" w:rsidP="001C0391">
            <w:pPr>
              <w:numPr>
                <w:ilvl w:val="0"/>
                <w:numId w:val="23"/>
              </w:numPr>
              <w:spacing w:after="0" w:line="240" w:lineRule="auto"/>
              <w:ind w:left="152" w:hanging="152"/>
              <w:contextualSpacing/>
              <w:jc w:val="both"/>
              <w:rPr>
                <w:rFonts w:cs="Kalimati"/>
                <w:sz w:val="20"/>
                <w:lang w:bidi="hi-IN"/>
              </w:rPr>
            </w:pPr>
            <w:r w:rsidRPr="001C0391">
              <w:rPr>
                <w:rFonts w:cs="Kalimati"/>
                <w:sz w:val="20"/>
                <w:cs/>
              </w:rPr>
              <w:t>लामो समय सम्म आफुले लिएको सरकारी रकमको पेश्की फछर्यौट नगरी बसेको कुरा</w:t>
            </w:r>
            <w:r w:rsidRPr="001C0391">
              <w:rPr>
                <w:rFonts w:cs="Kalimati" w:hint="cs"/>
                <w:sz w:val="20"/>
                <w:cs/>
              </w:rPr>
              <w:t>बा</w:t>
            </w:r>
            <w:r w:rsidRPr="001C0391">
              <w:rPr>
                <w:rFonts w:cs="Kalimati"/>
                <w:sz w:val="20"/>
                <w:cs/>
              </w:rPr>
              <w:t>ट प्रतिवादीहरुको मनसाय तत्वमा बदनियत रहेको पुष्टि भएको देखिन्छ भने प्रतिवादीहरुको बदनियत रहेको कुरामा सम्मानित अदालतसमेत विश्वस्त रहेको</w:t>
            </w:r>
            <w:r w:rsidRPr="001C0391">
              <w:rPr>
                <w:rFonts w:cs="Kalimati" w:hint="cs"/>
                <w:sz w:val="20"/>
                <w:cs/>
                <w:lang w:bidi="hi-IN"/>
              </w:rPr>
              <w:t>,</w:t>
            </w:r>
            <w:r w:rsidRPr="001C0391">
              <w:rPr>
                <w:rFonts w:cs="Kalimati"/>
                <w:sz w:val="20"/>
                <w:cs/>
                <w:lang w:bidi="hi-IN"/>
              </w:rPr>
              <w:t xml:space="preserve"> </w:t>
            </w:r>
          </w:p>
          <w:p w:rsidR="001C0391" w:rsidRPr="001C0391" w:rsidRDefault="001C0391" w:rsidP="001C0391">
            <w:pPr>
              <w:numPr>
                <w:ilvl w:val="0"/>
                <w:numId w:val="23"/>
              </w:numPr>
              <w:spacing w:after="0" w:line="240" w:lineRule="auto"/>
              <w:ind w:left="152" w:hanging="152"/>
              <w:contextualSpacing/>
              <w:jc w:val="both"/>
              <w:rPr>
                <w:rFonts w:cs="Kalimati"/>
                <w:sz w:val="20"/>
                <w:lang w:bidi="hi-IN"/>
              </w:rPr>
            </w:pPr>
            <w:r w:rsidRPr="001C0391">
              <w:rPr>
                <w:rFonts w:cs="Kalimati" w:hint="cs"/>
                <w:sz w:val="20"/>
                <w:cs/>
              </w:rPr>
              <w:t xml:space="preserve">नेपाल सरकार विरुद्ध प्रतिवादी बलिराम दास कथवनियासमेत भएको सरकारी अनुदानको रकम हिनामिना तथा दुरुपयोग गरी भ्रष्टाचार गरेको मुद्दा नि.नं.10208 मा </w:t>
            </w:r>
            <w:r w:rsidRPr="001C0391">
              <w:rPr>
                <w:rFonts w:cs="Kalimati"/>
                <w:b/>
                <w:bCs/>
                <w:sz w:val="20"/>
                <w:cs/>
                <w:lang w:bidi="hi-IN"/>
              </w:rPr>
              <w:t>भ्रष्टाचारमा व्यक्तिगत फाइदा लिने बद्‌नियत तत्त्वको विद्यमानता हुन्छ भने बेरूजुमा खर्च भएको रकम बिल भरपाइद्वारा पुष्टि भएको हुँदैन । भ्रष्टाचारको कसुर स्थापित हुन सरकारी सम्पत्ति दूषित मनसायबाट खर्च गरी हानि नोक्सानी पुर्‍याउने नियत र त्यसबाट आफूले लिनु खानु गरेको भन्ने प्रस्ट रूपमा देखिनु पर्ने।</w:t>
            </w:r>
            <w:r w:rsidRPr="001C0391">
              <w:rPr>
                <w:rFonts w:cs="Kalimati"/>
                <w:b/>
                <w:bCs/>
                <w:sz w:val="20"/>
              </w:rPr>
              <w:t> </w:t>
            </w:r>
            <w:r w:rsidRPr="001C0391">
              <w:rPr>
                <w:rFonts w:cs="Kalimati" w:hint="cs"/>
                <w:sz w:val="20"/>
                <w:cs/>
              </w:rPr>
              <w:t>भनी सिद्धान्त प्रतिपादन भएको पाइन्छ। प्रस्तुत मुद्दामा समेत प्रतावादीहरुले उक्त रकम लिनुखानु गरेको कुरा तथ्य स्विकार गरेको, पेश्की रकम निकासा भएको लामो समयसम्म पनि पेश्की फछर्यौट नगरी बसेको अवस्थामा निज प्रतिवादीहरुको दुषित मनसाय रहेको स-प्रमाण पुष्टी हुन आएको</w:t>
            </w:r>
            <w:r w:rsidRPr="001C0391">
              <w:rPr>
                <w:rFonts w:cs="Kalimati" w:hint="cs"/>
                <w:sz w:val="20"/>
                <w:cs/>
                <w:lang w:bidi="hi-IN"/>
              </w:rPr>
              <w:t>,</w:t>
            </w:r>
          </w:p>
          <w:p w:rsidR="001C0391" w:rsidRPr="001C0391" w:rsidRDefault="001C0391" w:rsidP="001C0391">
            <w:pPr>
              <w:numPr>
                <w:ilvl w:val="0"/>
                <w:numId w:val="23"/>
              </w:numPr>
              <w:spacing w:after="0" w:line="240" w:lineRule="auto"/>
              <w:ind w:left="152" w:hanging="152"/>
              <w:contextualSpacing/>
              <w:jc w:val="both"/>
              <w:rPr>
                <w:rFonts w:eastAsia="Times New Roman" w:cs="Kalimati"/>
                <w:sz w:val="20"/>
              </w:rPr>
            </w:pPr>
            <w:r w:rsidRPr="001C0391">
              <w:rPr>
                <w:rFonts w:cs="Kalimati"/>
                <w:sz w:val="20"/>
                <w:cs/>
                <w:lang w:bidi="hi-IN"/>
              </w:rPr>
              <w:t>भ्रष्टाचार निवारण ऐन</w:t>
            </w:r>
            <w:r w:rsidRPr="001C0391">
              <w:rPr>
                <w:rFonts w:cs="Kalimati"/>
                <w:sz w:val="20"/>
                <w:lang w:bidi="hi-IN"/>
              </w:rPr>
              <w:t xml:space="preserve">, </w:t>
            </w:r>
            <w:r w:rsidRPr="001C0391">
              <w:rPr>
                <w:rFonts w:cs="Kalimati"/>
                <w:sz w:val="20"/>
                <w:cs/>
                <w:lang w:bidi="hi-IN"/>
              </w:rPr>
              <w:t xml:space="preserve">2059 को दफा ५९(ङ) मा </w:t>
            </w:r>
            <w:r w:rsidRPr="001C0391">
              <w:rPr>
                <w:rFonts w:cs="Kalimati"/>
                <w:b/>
                <w:bCs/>
                <w:sz w:val="20"/>
                <w:cs/>
                <w:lang w:bidi="hi-IN"/>
              </w:rPr>
              <w:t>कुनै राष्ट्रसेवक वा व्यक्तिउपर यस ऐन अन्तर्गत् मुद्दा दायर भएकोमा त्यस्तो राष्ट्रसेवक वा व्यक्तिउपर नेपाल सरकार वा सार्वजानिक संस्थालाई पुग्न गएको हानिनोक्सानी भराउन सकिने कुनै कानूनी व्यवस्था रहेछ भने सोही कारणले मात्र यस ऐन अन्तर्गत् मुद्दा चलाउन बाधा पुग्ने वा सोही कारणले मुद्दा खारेज हुने छैन</w:t>
            </w:r>
            <w:r w:rsidRPr="001C0391">
              <w:rPr>
                <w:rFonts w:cs="Kalimati"/>
                <w:sz w:val="20"/>
                <w:cs/>
                <w:lang w:bidi="hi-IN"/>
              </w:rPr>
              <w:t xml:space="preserve"> भन्ने कानूनी व्यवस्था समेत रहेको</w:t>
            </w:r>
            <w:r w:rsidRPr="001C0391">
              <w:rPr>
                <w:rFonts w:cs="Kalimati"/>
                <w:sz w:val="20"/>
                <w:lang w:bidi="hi-IN"/>
              </w:rPr>
              <w:t>,</w:t>
            </w:r>
          </w:p>
          <w:p w:rsidR="001C0391" w:rsidRPr="001C0391" w:rsidRDefault="001C0391" w:rsidP="001C0391">
            <w:pPr>
              <w:numPr>
                <w:ilvl w:val="0"/>
                <w:numId w:val="23"/>
              </w:numPr>
              <w:spacing w:after="0" w:line="240" w:lineRule="auto"/>
              <w:ind w:left="152" w:hanging="152"/>
              <w:contextualSpacing/>
              <w:jc w:val="both"/>
              <w:rPr>
                <w:rFonts w:eastAsia="Times New Roman" w:cs="Kalimati"/>
                <w:sz w:val="20"/>
              </w:rPr>
            </w:pPr>
            <w:r w:rsidRPr="001C0391">
              <w:rPr>
                <w:rFonts w:cs="Kalimati" w:hint="cs"/>
                <w:sz w:val="20"/>
                <w:cs/>
              </w:rPr>
              <w:t>सम्मानित अदालतले विगो कायम नगरेको प्रतिवादी गोपालचन्द्र लामाको रु.39,13,000।</w:t>
            </w:r>
            <w:r w:rsidRPr="001C0391">
              <w:rPr>
                <w:rFonts w:cs="Kalimati"/>
                <w:sz w:val="20"/>
                <w:cs/>
              </w:rPr>
              <w:t>–</w:t>
            </w:r>
            <w:r w:rsidRPr="001C0391">
              <w:rPr>
                <w:rFonts w:cs="Kalimati" w:hint="cs"/>
                <w:sz w:val="20"/>
                <w:cs/>
              </w:rPr>
              <w:t>(उन्नचालीस लाख तेह्र हजार) र प्रतिवादी रामप्रसाद देवकोटाको रु. 22,65,600।</w:t>
            </w:r>
            <w:r w:rsidRPr="001C0391">
              <w:rPr>
                <w:rFonts w:cs="Kalimati"/>
                <w:sz w:val="20"/>
                <w:cs/>
              </w:rPr>
              <w:t>–</w:t>
            </w:r>
            <w:r w:rsidRPr="001C0391">
              <w:rPr>
                <w:rFonts w:cs="Kalimati" w:hint="cs"/>
                <w:sz w:val="20"/>
                <w:cs/>
              </w:rPr>
              <w:t xml:space="preserve">(बाईस लाख पैसठ्ठी हजार छ सय) रुपैया सामाजिक सुरक्षातर्फको रकम रहेको र निज प्रतिवादीहरुको उक्त कार्यले विभिन्न लाभग्राही व्यक्तिहरु समेत प्रतिवादीको कार्यवाट पिडित हुनुपरेको, अव उप्रान्त प्रतिवादीहरुवाट उक्त रकम असुल उपर भएतापनि </w:t>
            </w:r>
            <w:r w:rsidRPr="001C0391">
              <w:rPr>
                <w:rFonts w:cs="Kalimati" w:hint="cs"/>
                <w:sz w:val="20"/>
                <w:cs/>
              </w:rPr>
              <w:lastRenderedPageBreak/>
              <w:t>लाभग्राहीहरु प्रति पुग्न गएको क्षति असुल उपर हुन सक्ने अवस्था नरहेको</w:t>
            </w:r>
            <w:r w:rsidRPr="001C0391">
              <w:rPr>
                <w:rFonts w:cs="Kalimati" w:hint="cs"/>
                <w:sz w:val="20"/>
                <w:cs/>
                <w:lang w:bidi="hi-IN"/>
              </w:rPr>
              <w:t>।</w:t>
            </w:r>
          </w:p>
        </w:tc>
      </w:tr>
      <w:tr w:rsidR="001C0391" w:rsidRPr="001C0391" w:rsidTr="001C0391">
        <w:trPr>
          <w:trHeight w:val="137"/>
        </w:trPr>
        <w:tc>
          <w:tcPr>
            <w:tcW w:w="648" w:type="dxa"/>
            <w:shd w:val="clear" w:color="auto" w:fill="auto"/>
          </w:tcPr>
          <w:p w:rsidR="001C0391" w:rsidRPr="001C0391" w:rsidRDefault="001C0391" w:rsidP="001C0391">
            <w:pPr>
              <w:numPr>
                <w:ilvl w:val="0"/>
                <w:numId w:val="1"/>
              </w:numPr>
              <w:tabs>
                <w:tab w:val="left" w:pos="3181"/>
              </w:tabs>
              <w:spacing w:after="0" w:line="240" w:lineRule="auto"/>
              <w:ind w:hanging="738"/>
              <w:rPr>
                <w:rFonts w:eastAsia="Times New Roman" w:cs="Kalimati"/>
                <w:sz w:val="19"/>
                <w:szCs w:val="19"/>
              </w:rPr>
            </w:pPr>
          </w:p>
        </w:tc>
        <w:tc>
          <w:tcPr>
            <w:tcW w:w="1260" w:type="dxa"/>
            <w:shd w:val="clear" w:color="auto" w:fill="auto"/>
          </w:tcPr>
          <w:p w:rsidR="001C0391" w:rsidRPr="001C0391" w:rsidRDefault="001C0391" w:rsidP="001C0391">
            <w:pPr>
              <w:spacing w:after="0"/>
              <w:rPr>
                <w:rFonts w:ascii="Times New Roman" w:eastAsiaTheme="minorEastAsia" w:hAnsi="Times New Roman" w:cs="Kalimati"/>
                <w:cs/>
              </w:rPr>
            </w:pPr>
            <w:r w:rsidRPr="001C0391">
              <w:rPr>
                <w:rFonts w:asciiTheme="minorHAnsi" w:eastAsiaTheme="minorEastAsia" w:hAnsiTheme="minorHAnsi" w:cs="Kalimati"/>
                <w:sz w:val="20"/>
                <w:cs/>
              </w:rPr>
              <w:t>रविन्द्र नाथ चौधरी</w:t>
            </w:r>
            <w:r w:rsidRPr="001C0391">
              <w:rPr>
                <w:rFonts w:ascii="Preeti" w:eastAsiaTheme="minorEastAsia" w:hAnsi="Preeti" w:cs="Kalimati" w:hint="cs"/>
                <w:cs/>
              </w:rPr>
              <w:t xml:space="preserve">समेत २ जना </w:t>
            </w:r>
            <w:r w:rsidRPr="001C0391">
              <w:rPr>
                <w:rFonts w:ascii="Times New Roman" w:eastAsiaTheme="minorEastAsia" w:hAnsi="Times New Roman" w:cs="Kalimati"/>
                <w:cs/>
              </w:rPr>
              <w:t xml:space="preserve">(वि.अ. को मु.नं. </w:t>
            </w:r>
            <w:r w:rsidRPr="001C0391">
              <w:rPr>
                <w:rFonts w:ascii="Preeti" w:eastAsiaTheme="minorEastAsia" w:hAnsi="Preeti" w:cs="Kalimati" w:hint="cs"/>
                <w:cs/>
              </w:rPr>
              <w:t>०७८-</w:t>
            </w:r>
            <w:r w:rsidRPr="001C0391">
              <w:rPr>
                <w:rFonts w:ascii="Mangal" w:eastAsiaTheme="minorEastAsia" w:hAnsi="Mangal" w:cs="Kalimati"/>
              </w:rPr>
              <w:t>CR-</w:t>
            </w:r>
            <w:r w:rsidRPr="001C0391">
              <w:rPr>
                <w:rFonts w:ascii="Preeti" w:eastAsiaTheme="minorEastAsia" w:hAnsi="Preeti" w:cs="Kalimati" w:hint="cs"/>
                <w:cs/>
              </w:rPr>
              <w:t>0007</w:t>
            </w:r>
            <w:r w:rsidRPr="001C0391">
              <w:rPr>
                <w:rFonts w:ascii="Times New Roman" w:eastAsiaTheme="minorEastAsia" w:hAnsi="Times New Roman" w:cs="Kalimati" w:hint="cs"/>
                <w:cs/>
              </w:rPr>
              <w:t>)</w:t>
            </w:r>
            <w:r w:rsidRPr="001C0391">
              <w:rPr>
                <w:rFonts w:ascii="Times New Roman" w:eastAsiaTheme="minorEastAsia" w:hAnsi="Times New Roman" w:cs="Kalimati"/>
                <w:cs/>
              </w:rPr>
              <w:t>, वि.अ. को फैसला मिति २०७९।</w:t>
            </w:r>
            <w:r w:rsidRPr="001C0391">
              <w:rPr>
                <w:rFonts w:ascii="Times New Roman" w:eastAsiaTheme="minorEastAsia" w:hAnsi="Times New Roman" w:cs="Kalimati" w:hint="cs"/>
                <w:cs/>
              </w:rPr>
              <w:t>1०</w:t>
            </w:r>
            <w:r w:rsidRPr="001C0391">
              <w:rPr>
                <w:rFonts w:ascii="Times New Roman" w:eastAsiaTheme="minorEastAsia" w:hAnsi="Times New Roman" w:cs="Kalimati"/>
                <w:cs/>
              </w:rPr>
              <w:t>।</w:t>
            </w:r>
            <w:r w:rsidRPr="001C0391">
              <w:rPr>
                <w:rFonts w:ascii="Times New Roman" w:eastAsiaTheme="minorEastAsia" w:hAnsi="Times New Roman" w:cs="Kalimati" w:hint="cs"/>
                <w:cs/>
              </w:rPr>
              <w:t>२०</w:t>
            </w:r>
            <w:r w:rsidRPr="001C0391">
              <w:rPr>
                <w:rFonts w:ascii="Times New Roman" w:eastAsiaTheme="minorEastAsia" w:hAnsi="Times New Roman" w:cs="Kalimati"/>
                <w:cs/>
              </w:rPr>
              <w:t>)</w:t>
            </w:r>
          </w:p>
        </w:tc>
        <w:tc>
          <w:tcPr>
            <w:tcW w:w="1062" w:type="dxa"/>
          </w:tcPr>
          <w:p w:rsidR="001C0391" w:rsidRPr="001C0391" w:rsidRDefault="001C0391" w:rsidP="001C0391">
            <w:pPr>
              <w:spacing w:after="120"/>
              <w:rPr>
                <w:rFonts w:eastAsiaTheme="minorEastAsia" w:cs="Kalimati"/>
                <w:sz w:val="20"/>
                <w:cs/>
              </w:rPr>
            </w:pPr>
            <w:r w:rsidRPr="001C0391">
              <w:rPr>
                <w:rFonts w:ascii="Kokila" w:eastAsiaTheme="minorEastAsia" w:hAnsi="Kokila" w:cs="Kalimati" w:hint="cs"/>
                <w:sz w:val="20"/>
                <w:cs/>
              </w:rPr>
              <w:t>नक्कली स्थायी अध्यापन अनुमति पत्र बनाई भ्रष्टाचार गरेको</w:t>
            </w:r>
            <w:r w:rsidRPr="001C0391">
              <w:rPr>
                <w:rFonts w:eastAsiaTheme="minorEastAsia" w:cs="Kalimati" w:hint="cs"/>
                <w:sz w:val="20"/>
                <w:cs/>
              </w:rPr>
              <w:t>।</w:t>
            </w:r>
          </w:p>
        </w:tc>
        <w:tc>
          <w:tcPr>
            <w:tcW w:w="1530" w:type="dxa"/>
            <w:shd w:val="clear" w:color="auto" w:fill="auto"/>
          </w:tcPr>
          <w:p w:rsidR="001C0391" w:rsidRPr="001C0391" w:rsidRDefault="001C0391" w:rsidP="001C0391">
            <w:pPr>
              <w:numPr>
                <w:ilvl w:val="0"/>
                <w:numId w:val="23"/>
              </w:numPr>
              <w:spacing w:after="0" w:line="240" w:lineRule="auto"/>
              <w:ind w:left="72" w:hanging="90"/>
              <w:contextualSpacing/>
              <w:rPr>
                <w:rFonts w:eastAsia="Times New Roman" w:cs="Kalimati"/>
                <w:sz w:val="20"/>
                <w:cs/>
              </w:rPr>
            </w:pPr>
            <w:r w:rsidRPr="001C0391">
              <w:rPr>
                <w:rFonts w:ascii="Times New Roman" w:eastAsia="Times New Roman" w:hAnsi="Times New Roman" w:cs="Kalimati" w:hint="cs"/>
                <w:sz w:val="20"/>
                <w:cs/>
              </w:rPr>
              <w:t xml:space="preserve"> प्र.</w:t>
            </w:r>
            <w:r w:rsidRPr="001C0391">
              <w:rPr>
                <w:rFonts w:ascii="Preeti" w:hAnsi="Preeti" w:cs="Kalimati" w:hint="cs"/>
                <w:sz w:val="20"/>
                <w:cs/>
              </w:rPr>
              <w:t xml:space="preserve"> </w:t>
            </w:r>
            <w:r w:rsidRPr="001C0391">
              <w:rPr>
                <w:rFonts w:cs="Kalimati"/>
                <w:sz w:val="20"/>
                <w:cs/>
              </w:rPr>
              <w:t>रविन्द्र नाथ चौधरी</w:t>
            </w:r>
            <w:r w:rsidRPr="001C0391">
              <w:rPr>
                <w:rFonts w:ascii="Times New Roman" w:eastAsia="Times New Roman" w:hAnsi="Times New Roman" w:cs="Kalimati" w:hint="cs"/>
                <w:sz w:val="20"/>
                <w:cs/>
              </w:rPr>
              <w:t xml:space="preserve">को हकमाः </w:t>
            </w:r>
            <w:r w:rsidRPr="001C0391">
              <w:rPr>
                <w:rFonts w:ascii="Kokila" w:hAnsi="Kokila" w:cs="Kalimati"/>
                <w:sz w:val="20"/>
                <w:cs/>
              </w:rPr>
              <w:t xml:space="preserve"> भ्र</w:t>
            </w:r>
            <w:r w:rsidRPr="001C0391">
              <w:rPr>
                <w:rFonts w:ascii="Kokila" w:hAnsi="Kokila" w:cs="Kalimati" w:hint="cs"/>
                <w:sz w:val="20"/>
                <w:cs/>
              </w:rPr>
              <w:t>.</w:t>
            </w:r>
            <w:r w:rsidRPr="001C0391">
              <w:rPr>
                <w:rFonts w:ascii="Kokila" w:hAnsi="Kokila" w:cs="Kalimati"/>
                <w:sz w:val="20"/>
                <w:cs/>
              </w:rPr>
              <w:t xml:space="preserve"> नि</w:t>
            </w:r>
            <w:r w:rsidRPr="001C0391">
              <w:rPr>
                <w:rFonts w:ascii="Kokila" w:hAnsi="Kokila" w:cs="Kalimati" w:hint="cs"/>
                <w:sz w:val="20"/>
                <w:cs/>
              </w:rPr>
              <w:t>.</w:t>
            </w:r>
            <w:r w:rsidRPr="001C0391">
              <w:rPr>
                <w:rFonts w:ascii="Kokila" w:hAnsi="Kokila" w:cs="Kalimati"/>
                <w:sz w:val="20"/>
                <w:cs/>
              </w:rPr>
              <w:t xml:space="preserve"> ऐन</w:t>
            </w:r>
            <w:r w:rsidRPr="001C0391">
              <w:rPr>
                <w:rFonts w:ascii="Kokila" w:hAnsi="Kokila" w:cs="Kalimati"/>
                <w:sz w:val="20"/>
              </w:rPr>
              <w:t xml:space="preserve">, </w:t>
            </w:r>
            <w:r w:rsidRPr="001C0391">
              <w:rPr>
                <w:rFonts w:ascii="Kokila" w:hAnsi="Kokila" w:cs="Kalimati"/>
                <w:sz w:val="20"/>
                <w:cs/>
              </w:rPr>
              <w:t>२०५९ को दफा १६ को उपदफा (१) बमोजिम सजाय हुन</w:t>
            </w:r>
            <w:r w:rsidRPr="001C0391">
              <w:rPr>
                <w:rFonts w:ascii="Mangal" w:hAnsi="Mangal" w:cs="Kalimati"/>
                <w:sz w:val="20"/>
                <w:cs/>
                <w:lang w:bidi="hi-IN"/>
              </w:rPr>
              <w:t xml:space="preserve"> </w:t>
            </w:r>
            <w:r w:rsidRPr="001C0391">
              <w:rPr>
                <w:rFonts w:ascii="Mangal" w:hAnsi="Mangal" w:cs="Kalimati" w:hint="cs"/>
                <w:sz w:val="20"/>
                <w:cs/>
              </w:rPr>
              <w:t xml:space="preserve"> तथा </w:t>
            </w:r>
            <w:r w:rsidRPr="001C0391">
              <w:rPr>
                <w:rFonts w:ascii="Kokila" w:hAnsi="Kokila" w:cs="Kalimati"/>
                <w:sz w:val="20"/>
                <w:cs/>
              </w:rPr>
              <w:t xml:space="preserve"> प्र</w:t>
            </w:r>
            <w:r w:rsidRPr="001C0391">
              <w:rPr>
                <w:rFonts w:ascii="Kokila" w:hAnsi="Kokila" w:cs="Kalimati" w:hint="cs"/>
                <w:sz w:val="20"/>
                <w:cs/>
              </w:rPr>
              <w:t>.</w:t>
            </w:r>
            <w:r w:rsidRPr="001C0391">
              <w:rPr>
                <w:rFonts w:ascii="Kokila" w:hAnsi="Kokila" w:cs="Kalimati"/>
                <w:sz w:val="20"/>
                <w:cs/>
              </w:rPr>
              <w:t xml:space="preserve"> राम लखन चौधरीलाई  भ्र</w:t>
            </w:r>
            <w:r w:rsidRPr="001C0391">
              <w:rPr>
                <w:rFonts w:ascii="Kokila" w:hAnsi="Kokila" w:cs="Kalimati" w:hint="cs"/>
                <w:sz w:val="20"/>
                <w:cs/>
              </w:rPr>
              <w:t>.</w:t>
            </w:r>
            <w:r w:rsidRPr="001C0391">
              <w:rPr>
                <w:rFonts w:ascii="Kokila" w:hAnsi="Kokila" w:cs="Kalimati"/>
                <w:sz w:val="20"/>
                <w:cs/>
              </w:rPr>
              <w:t xml:space="preserve"> नि</w:t>
            </w:r>
            <w:r w:rsidRPr="001C0391">
              <w:rPr>
                <w:rFonts w:ascii="Kokila" w:hAnsi="Kokila" w:cs="Kalimati" w:hint="cs"/>
                <w:sz w:val="20"/>
                <w:cs/>
              </w:rPr>
              <w:t>.</w:t>
            </w:r>
            <w:r w:rsidRPr="001C0391">
              <w:rPr>
                <w:rFonts w:ascii="Kokila" w:hAnsi="Kokila" w:cs="Kalimati"/>
                <w:sz w:val="20"/>
                <w:cs/>
              </w:rPr>
              <w:t xml:space="preserve"> ऐन</w:t>
            </w:r>
            <w:r w:rsidRPr="001C0391">
              <w:rPr>
                <w:rFonts w:ascii="Kokila" w:hAnsi="Kokila" w:cs="Kalimati"/>
                <w:sz w:val="20"/>
              </w:rPr>
              <w:t xml:space="preserve">,  </w:t>
            </w:r>
            <w:r w:rsidRPr="001C0391">
              <w:rPr>
                <w:rFonts w:ascii="Kokila" w:hAnsi="Kokila" w:cs="Kalimati"/>
                <w:sz w:val="20"/>
                <w:cs/>
              </w:rPr>
              <w:t>२०५९ को दफा १६ को उपदफा (१) बमोजिमको कस</w:t>
            </w:r>
            <w:r w:rsidRPr="001C0391">
              <w:rPr>
                <w:rFonts w:ascii="Kokila" w:hAnsi="Kokila" w:cs="Kalimati" w:hint="cs"/>
                <w:sz w:val="20"/>
                <w:cs/>
              </w:rPr>
              <w:t>ु</w:t>
            </w:r>
            <w:r w:rsidRPr="001C0391">
              <w:rPr>
                <w:rFonts w:ascii="Kokila" w:hAnsi="Kokila" w:cs="Kalimati"/>
                <w:sz w:val="20"/>
                <w:cs/>
              </w:rPr>
              <w:t>रमा मतियार भई सोही ऐनको दफा २२ बमोजिमको कस</w:t>
            </w:r>
            <w:r w:rsidRPr="001C0391">
              <w:rPr>
                <w:rFonts w:ascii="Kokila" w:hAnsi="Kokila" w:cs="Kalimati" w:hint="cs"/>
                <w:sz w:val="20"/>
                <w:cs/>
              </w:rPr>
              <w:t>ु</w:t>
            </w:r>
            <w:r w:rsidRPr="001C0391">
              <w:rPr>
                <w:rFonts w:ascii="Kokila" w:hAnsi="Kokila" w:cs="Kalimati"/>
                <w:sz w:val="20"/>
                <w:cs/>
              </w:rPr>
              <w:t>रमा ऐ. ऐनको दफा २२ को प्रतिबन्धात्मक वाक्यांश बमोजिम कैद सजाय हुन</w:t>
            </w:r>
            <w:r w:rsidRPr="001C0391">
              <w:rPr>
                <w:rFonts w:eastAsia="Times New Roman" w:cs="Kalimati" w:hint="cs"/>
                <w:sz w:val="20"/>
                <w:cs/>
              </w:rPr>
              <w:t>।</w:t>
            </w:r>
          </w:p>
        </w:tc>
        <w:tc>
          <w:tcPr>
            <w:tcW w:w="4950" w:type="dxa"/>
            <w:shd w:val="clear" w:color="auto" w:fill="auto"/>
          </w:tcPr>
          <w:p w:rsidR="001C0391" w:rsidRPr="001C0391" w:rsidRDefault="001C0391" w:rsidP="001C0391">
            <w:pPr>
              <w:spacing w:after="0"/>
              <w:jc w:val="both"/>
              <w:rPr>
                <w:rFonts w:ascii="Times New Roman" w:eastAsia="Times New Roman" w:hAnsi="Times New Roman" w:cs="Kalimati"/>
                <w:b/>
                <w:bCs/>
                <w:sz w:val="19"/>
                <w:szCs w:val="19"/>
                <w:u w:val="single"/>
              </w:rPr>
            </w:pPr>
            <w:r w:rsidRPr="001C0391">
              <w:rPr>
                <w:rFonts w:ascii="Times New Roman" w:eastAsia="Times New Roman" w:hAnsi="Times New Roman" w:cs="Kalimati" w:hint="cs"/>
                <w:b/>
                <w:bCs/>
                <w:sz w:val="19"/>
                <w:szCs w:val="19"/>
                <w:u w:val="single"/>
                <w:cs/>
              </w:rPr>
              <w:t>फैसलाः</w:t>
            </w:r>
          </w:p>
          <w:p w:rsidR="001C0391" w:rsidRPr="001C0391" w:rsidRDefault="001C0391" w:rsidP="001C0391">
            <w:pPr>
              <w:spacing w:after="0" w:line="240" w:lineRule="auto"/>
              <w:jc w:val="both"/>
              <w:rPr>
                <w:rFonts w:asciiTheme="minorHAnsi" w:eastAsiaTheme="minorEastAsia" w:hAnsiTheme="minorHAnsi" w:cs="Kalimati"/>
                <w:sz w:val="20"/>
              </w:rPr>
            </w:pPr>
            <w:r w:rsidRPr="001C0391">
              <w:rPr>
                <w:rFonts w:asciiTheme="minorHAnsi" w:eastAsiaTheme="minorEastAsia" w:hAnsiTheme="minorHAnsi" w:cs="Kalimati"/>
                <w:sz w:val="20"/>
                <w:cs/>
              </w:rPr>
              <w:t>प्र</w:t>
            </w:r>
            <w:r w:rsidRPr="001C0391">
              <w:rPr>
                <w:rFonts w:asciiTheme="minorHAnsi" w:eastAsiaTheme="minorEastAsia" w:hAnsiTheme="minorHAnsi" w:cs="Kalimati" w:hint="cs"/>
                <w:sz w:val="20"/>
                <w:cs/>
              </w:rPr>
              <w:t>.</w:t>
            </w:r>
            <w:r w:rsidRPr="001C0391">
              <w:rPr>
                <w:rFonts w:asciiTheme="minorHAnsi" w:eastAsiaTheme="minorEastAsia" w:hAnsiTheme="minorHAnsi" w:cs="Kalimati"/>
                <w:sz w:val="20"/>
                <w:cs/>
              </w:rPr>
              <w:t xml:space="preserve"> रविन्द्र नाथ चौधरीलाई </w:t>
            </w:r>
            <w:r w:rsidRPr="001C0391">
              <w:rPr>
                <w:rFonts w:ascii="Kokila" w:eastAsiaTheme="minorEastAsia" w:hAnsi="Kokila" w:cs="Kalimati"/>
                <w:sz w:val="20"/>
                <w:cs/>
              </w:rPr>
              <w:t>भ्र</w:t>
            </w:r>
            <w:r w:rsidRPr="001C0391">
              <w:rPr>
                <w:rFonts w:ascii="Kokila" w:eastAsiaTheme="minorEastAsia" w:hAnsi="Kokila" w:cs="Kalimati" w:hint="cs"/>
                <w:sz w:val="20"/>
                <w:cs/>
              </w:rPr>
              <w:t>.</w:t>
            </w:r>
            <w:r w:rsidRPr="001C0391">
              <w:rPr>
                <w:rFonts w:ascii="Kokila" w:eastAsiaTheme="minorEastAsia" w:hAnsi="Kokila" w:cs="Kalimati"/>
                <w:sz w:val="20"/>
                <w:cs/>
              </w:rPr>
              <w:t xml:space="preserve"> नि</w:t>
            </w:r>
            <w:r w:rsidRPr="001C0391">
              <w:rPr>
                <w:rFonts w:ascii="Kokila" w:eastAsiaTheme="minorEastAsia" w:hAnsi="Kokila" w:cs="Kalimati" w:hint="cs"/>
                <w:sz w:val="20"/>
                <w:cs/>
              </w:rPr>
              <w:t>.</w:t>
            </w:r>
            <w:r w:rsidRPr="001C0391">
              <w:rPr>
                <w:rFonts w:ascii="Kokila" w:eastAsiaTheme="minorEastAsia" w:hAnsi="Kokila" w:cs="Kalimati"/>
                <w:sz w:val="20"/>
                <w:cs/>
              </w:rPr>
              <w:t xml:space="preserve"> ऐन</w:t>
            </w:r>
            <w:r w:rsidRPr="001C0391">
              <w:rPr>
                <w:rFonts w:ascii="Kokila" w:eastAsiaTheme="minorEastAsia" w:hAnsi="Kokila" w:cs="Kalimati"/>
                <w:sz w:val="20"/>
              </w:rPr>
              <w:t xml:space="preserve">, </w:t>
            </w:r>
            <w:r w:rsidRPr="001C0391">
              <w:rPr>
                <w:rFonts w:asciiTheme="minorHAnsi" w:eastAsiaTheme="minorEastAsia" w:hAnsiTheme="minorHAnsi" w:cs="Kalimati"/>
                <w:sz w:val="20"/>
                <w:cs/>
              </w:rPr>
              <w:t>२०५९ को दफा १६ को उपदफा (१) बमोजिम कस</w:t>
            </w:r>
            <w:r w:rsidRPr="001C0391">
              <w:rPr>
                <w:rFonts w:asciiTheme="minorHAnsi" w:eastAsiaTheme="minorEastAsia" w:hAnsiTheme="minorHAnsi" w:cs="Kalimati" w:hint="cs"/>
                <w:sz w:val="20"/>
                <w:cs/>
              </w:rPr>
              <w:t>ु</w:t>
            </w:r>
            <w:r w:rsidRPr="001C0391">
              <w:rPr>
                <w:rFonts w:asciiTheme="minorHAnsi" w:eastAsiaTheme="minorEastAsia" w:hAnsiTheme="minorHAnsi" w:cs="Kalimati"/>
                <w:sz w:val="20"/>
                <w:cs/>
              </w:rPr>
              <w:t>र</w:t>
            </w:r>
            <w:r w:rsidRPr="001C0391">
              <w:rPr>
                <w:rFonts w:asciiTheme="minorHAnsi" w:eastAsiaTheme="minorEastAsia" w:hAnsiTheme="minorHAnsi" w:cs="Kalimati"/>
                <w:sz w:val="20"/>
              </w:rPr>
              <w:t xml:space="preserve"> </w:t>
            </w:r>
            <w:r w:rsidRPr="001C0391">
              <w:rPr>
                <w:rFonts w:asciiTheme="minorHAnsi" w:eastAsiaTheme="minorEastAsia" w:hAnsiTheme="minorHAnsi" w:cs="Kalimati" w:hint="cs"/>
                <w:sz w:val="20"/>
                <w:cs/>
              </w:rPr>
              <w:t xml:space="preserve">गरेको र अर्का प्रतिवादी रामलखन चौधरीले उक्त नक्कली प्रमाणपत्र बनाउन सहयोग गरी मतियारको भूमिका निर्वाहा गरी ऐ.ऐनको दफा १६(१) बमोजिमको मतियारको कसूर गरेको ठहर्छ। सो ठहर्नाले प्रतिवादी </w:t>
            </w:r>
            <w:r w:rsidRPr="001C0391">
              <w:rPr>
                <w:rFonts w:asciiTheme="minorHAnsi" w:eastAsiaTheme="minorEastAsia" w:hAnsiTheme="minorHAnsi" w:cs="Kalimati"/>
                <w:sz w:val="20"/>
                <w:cs/>
              </w:rPr>
              <w:t>रविन्द्र नाथ चौधरीलाई</w:t>
            </w:r>
            <w:r w:rsidRPr="001C0391">
              <w:rPr>
                <w:rFonts w:asciiTheme="minorHAnsi" w:eastAsiaTheme="minorEastAsia" w:hAnsiTheme="minorHAnsi" w:cs="Kalimati" w:hint="cs"/>
                <w:sz w:val="20"/>
                <w:cs/>
              </w:rPr>
              <w:t xml:space="preserve"> ऐ.ऐनको दफा १६(१) बमोजिम कसुरको मात्रासमेतलाई विचार गरी ६(छ) महिना कैद र रु.10,000।</w:t>
            </w:r>
            <w:r w:rsidRPr="001C0391">
              <w:rPr>
                <w:rFonts w:asciiTheme="minorHAnsi" w:eastAsiaTheme="minorEastAsia" w:hAnsiTheme="minorHAnsi" w:cs="Kalimati"/>
                <w:sz w:val="20"/>
                <w:cs/>
              </w:rPr>
              <w:t>–</w:t>
            </w:r>
            <w:r w:rsidRPr="001C0391">
              <w:rPr>
                <w:rFonts w:asciiTheme="minorHAnsi" w:eastAsiaTheme="minorEastAsia" w:hAnsiTheme="minorHAnsi" w:cs="Kalimati" w:hint="cs"/>
                <w:sz w:val="20"/>
                <w:cs/>
              </w:rPr>
              <w:t>(दश हजार) जरिवाना हुने र अर्का प्रतिवादी रामलखन चौधरीलाई दफा १६(१) र दफा २२ बमोजिम ३(तीन) महिना कैद र रु.5,000।</w:t>
            </w:r>
            <w:r w:rsidRPr="001C0391">
              <w:rPr>
                <w:rFonts w:asciiTheme="minorHAnsi" w:eastAsiaTheme="minorEastAsia" w:hAnsiTheme="minorHAnsi" w:cs="Kalimati"/>
                <w:sz w:val="20"/>
                <w:cs/>
              </w:rPr>
              <w:t>–</w:t>
            </w:r>
            <w:r w:rsidRPr="001C0391">
              <w:rPr>
                <w:rFonts w:asciiTheme="minorHAnsi" w:eastAsiaTheme="minorEastAsia" w:hAnsiTheme="minorHAnsi" w:cs="Kalimati" w:hint="cs"/>
                <w:sz w:val="20"/>
                <w:cs/>
              </w:rPr>
              <w:t>(पाँच) हजार रुपैया जरिवाना हुने ठहर्छ भनी फैसला भएको अवस्था छ।</w:t>
            </w:r>
          </w:p>
          <w:p w:rsidR="001C0391" w:rsidRPr="001C0391" w:rsidRDefault="001C0391" w:rsidP="001C0391">
            <w:pPr>
              <w:spacing w:after="0"/>
              <w:jc w:val="both"/>
              <w:rPr>
                <w:rFonts w:ascii="Times New Roman" w:eastAsia="Times New Roman" w:hAnsi="Times New Roman" w:cs="Kalimati"/>
                <w:b/>
                <w:bCs/>
                <w:sz w:val="19"/>
                <w:szCs w:val="19"/>
                <w:u w:val="single"/>
              </w:rPr>
            </w:pPr>
            <w:r w:rsidRPr="001C0391">
              <w:rPr>
                <w:rFonts w:ascii="Times New Roman" w:eastAsia="Times New Roman" w:hAnsi="Times New Roman" w:cs="Kalimati" w:hint="cs"/>
                <w:b/>
                <w:bCs/>
                <w:sz w:val="19"/>
                <w:szCs w:val="19"/>
                <w:u w:val="single"/>
                <w:cs/>
              </w:rPr>
              <w:t>विशेष अदालतले कम सजाय गर्दा लिएका आधारः</w:t>
            </w:r>
          </w:p>
          <w:p w:rsidR="001C0391" w:rsidRPr="001C0391" w:rsidRDefault="001C0391" w:rsidP="001C0391">
            <w:pPr>
              <w:numPr>
                <w:ilvl w:val="0"/>
                <w:numId w:val="24"/>
              </w:numPr>
              <w:spacing w:after="0" w:line="240" w:lineRule="auto"/>
              <w:ind w:left="158" w:hanging="158"/>
              <w:contextualSpacing/>
              <w:jc w:val="both"/>
              <w:rPr>
                <w:rFonts w:cs="Kalimati"/>
                <w:sz w:val="20"/>
              </w:rPr>
            </w:pPr>
            <w:r w:rsidRPr="001C0391">
              <w:rPr>
                <w:rFonts w:cs="Kalimati" w:hint="cs"/>
                <w:sz w:val="20"/>
                <w:cs/>
              </w:rPr>
              <w:t>प्रतिवादी रविन्द्रनाथ चौधरीले मौकाको बयानमा प्रमाणपत्र नक्कली हो भन्ने थाहा थियो भन्ने व्यहोरा लेखाएको,</w:t>
            </w:r>
          </w:p>
          <w:p w:rsidR="001C0391" w:rsidRPr="001C0391" w:rsidRDefault="001C0391" w:rsidP="001C0391">
            <w:pPr>
              <w:numPr>
                <w:ilvl w:val="0"/>
                <w:numId w:val="24"/>
              </w:numPr>
              <w:spacing w:after="0" w:line="240" w:lineRule="auto"/>
              <w:ind w:left="158" w:hanging="158"/>
              <w:contextualSpacing/>
              <w:jc w:val="both"/>
              <w:rPr>
                <w:rFonts w:cs="Kalimati"/>
                <w:sz w:val="20"/>
              </w:rPr>
            </w:pPr>
            <w:r w:rsidRPr="001C0391">
              <w:rPr>
                <w:rFonts w:cs="Kalimati" w:hint="cs"/>
                <w:sz w:val="20"/>
                <w:cs/>
              </w:rPr>
              <w:t>रविन्द्रनाथ चौधरीको प्रमाणपत्र सम्बन्धमा साधिकार निकायमा रेकर्डमा नदेखिएको नक्कली कागजात प्रतिवादीका नाउँमा जारी भएको, त्यसलाई प्रयोगमा ल्याई निजले फाइदा लिएको देखिएको,</w:t>
            </w:r>
          </w:p>
          <w:p w:rsidR="001C0391" w:rsidRPr="001C0391" w:rsidRDefault="001C0391" w:rsidP="001C0391">
            <w:pPr>
              <w:numPr>
                <w:ilvl w:val="0"/>
                <w:numId w:val="24"/>
              </w:numPr>
              <w:spacing w:after="0" w:line="240" w:lineRule="auto"/>
              <w:ind w:left="158" w:hanging="158"/>
              <w:contextualSpacing/>
              <w:jc w:val="both"/>
              <w:rPr>
                <w:rFonts w:cs="Kalimati"/>
                <w:sz w:val="20"/>
              </w:rPr>
            </w:pPr>
            <w:r w:rsidRPr="001C0391">
              <w:rPr>
                <w:rFonts w:cs="Kalimati" w:hint="cs"/>
                <w:sz w:val="20"/>
                <w:cs/>
              </w:rPr>
              <w:t xml:space="preserve">प्रतिवादी रविन्द्रनाथ चौधरीले सात हजार रुपैँया दिएर यिनै प्रतिवादीले उक्त प्रमाणपत्र बनाई दिएका हुन भनी पोल गरेको साथै उक्त नक्कली प्रमाणपत्र प्रतिवादीको घरवाट बरामद भएको, </w:t>
            </w:r>
          </w:p>
          <w:p w:rsidR="001C0391" w:rsidRPr="001C0391" w:rsidRDefault="001C0391" w:rsidP="001C0391">
            <w:pPr>
              <w:numPr>
                <w:ilvl w:val="0"/>
                <w:numId w:val="24"/>
              </w:numPr>
              <w:spacing w:after="0" w:line="240" w:lineRule="auto"/>
              <w:ind w:left="158" w:hanging="158"/>
              <w:contextualSpacing/>
              <w:jc w:val="both"/>
              <w:rPr>
                <w:rFonts w:cs="Kalimati"/>
                <w:sz w:val="20"/>
                <w:cs/>
              </w:rPr>
            </w:pPr>
            <w:r w:rsidRPr="001C0391">
              <w:rPr>
                <w:rFonts w:cs="Kalimati" w:hint="cs"/>
                <w:sz w:val="20"/>
                <w:cs/>
              </w:rPr>
              <w:t>बरामदी मुचुल्का र सहप्रतिवादीले गरेको बयान व्यहोरावाट रविन्द्रनाथ चौधरीलाई नक्कली स्थायी अध्यापन अनुमतिपत्र बनाई मतियारको भूमिका निर्वाह गरेको।</w:t>
            </w:r>
          </w:p>
        </w:tc>
        <w:tc>
          <w:tcPr>
            <w:tcW w:w="6120" w:type="dxa"/>
            <w:shd w:val="clear" w:color="auto" w:fill="auto"/>
          </w:tcPr>
          <w:p w:rsidR="001C0391" w:rsidRPr="001C0391" w:rsidRDefault="001C0391" w:rsidP="001C0391">
            <w:pPr>
              <w:numPr>
                <w:ilvl w:val="0"/>
                <w:numId w:val="23"/>
              </w:numPr>
              <w:spacing w:after="0" w:line="240" w:lineRule="auto"/>
              <w:ind w:left="152" w:hanging="152"/>
              <w:contextualSpacing/>
              <w:jc w:val="both"/>
              <w:rPr>
                <w:rFonts w:eastAsia="Times New Roman" w:cs="Kalimati"/>
                <w:sz w:val="20"/>
                <w:cs/>
              </w:rPr>
            </w:pPr>
            <w:r w:rsidRPr="001C0391">
              <w:rPr>
                <w:rFonts w:cs="Kalimati" w:hint="cs"/>
                <w:sz w:val="20"/>
                <w:cs/>
              </w:rPr>
              <w:t xml:space="preserve">भ्रष्टाचार निवारण ऐन, 2059 को दफा २२ मा </w:t>
            </w:r>
            <w:r w:rsidRPr="001C0391">
              <w:rPr>
                <w:rFonts w:cs="Kalimati"/>
                <w:b/>
                <w:bCs/>
                <w:sz w:val="20"/>
              </w:rPr>
              <w:t>“</w:t>
            </w:r>
            <w:r w:rsidRPr="001C0391">
              <w:rPr>
                <w:rFonts w:cs="Kalimati" w:hint="cs"/>
                <w:b/>
                <w:bCs/>
                <w:sz w:val="20"/>
                <w:cs/>
              </w:rPr>
              <w:t>यस ऐनमा छुटै व्यवस्था भएकोमा वाहेक यस ऐन अन्तर्गत सजाय हुने कुनै कसुरको मतियारलाई त्यस्तो कसुर गर्ने राष्ट्रसेवक वा अन्य कुनै व्यक्तिलाई हुने सजायको आधा सजाय हुनेछ। तर कसुर गर्ने राष्ट्रसेवक वा अन्य कुनै व्यक्तिलाई त्यस्तो कसुर गरेवापत नगदी, जिन्सी, वा अन्य कुर्नै सुविधा वा लाभ उपलव्ध गराई दिने वा आफूले लिने मतियारलाई कसुर गर्ने व्यक्ति सरह नै सजाय हुनेछ</w:t>
            </w:r>
            <w:r w:rsidRPr="001C0391">
              <w:rPr>
                <w:rFonts w:cs="Kalimati"/>
                <w:b/>
                <w:bCs/>
                <w:sz w:val="20"/>
              </w:rPr>
              <w:t>”</w:t>
            </w:r>
            <w:r w:rsidRPr="001C0391">
              <w:rPr>
                <w:rFonts w:cs="Kalimati"/>
                <w:sz w:val="20"/>
              </w:rPr>
              <w:t xml:space="preserve"> </w:t>
            </w:r>
            <w:r w:rsidRPr="001C0391">
              <w:rPr>
                <w:rFonts w:cs="Kalimati" w:hint="cs"/>
                <w:sz w:val="20"/>
                <w:cs/>
              </w:rPr>
              <w:t xml:space="preserve"> भन्ने व्यवस्था रहेकोमा </w:t>
            </w:r>
            <w:r w:rsidRPr="001C0391">
              <w:rPr>
                <w:rFonts w:ascii="Kokila" w:hAnsi="Kokila" w:cs="Kalimati" w:hint="cs"/>
                <w:noProof/>
                <w:sz w:val="20"/>
                <w:cs/>
              </w:rPr>
              <w:t xml:space="preserve">प्रतिवादी रामलखन चौधरीले </w:t>
            </w:r>
            <w:r w:rsidRPr="001C0391">
              <w:rPr>
                <w:rFonts w:ascii="Kokila" w:hAnsi="Kokila" w:cs="Kalimati"/>
                <w:sz w:val="20"/>
                <w:cs/>
              </w:rPr>
              <w:t>भ्रष्टाचार निवारण ऐन</w:t>
            </w:r>
            <w:r w:rsidRPr="001C0391">
              <w:rPr>
                <w:rFonts w:ascii="Kokila" w:hAnsi="Kokila" w:cs="Kalimati"/>
                <w:sz w:val="20"/>
              </w:rPr>
              <w:t xml:space="preserve">, </w:t>
            </w:r>
            <w:r w:rsidRPr="001C0391">
              <w:rPr>
                <w:rFonts w:ascii="Kokila" w:hAnsi="Kokila" w:cs="Kalimati"/>
                <w:sz w:val="20"/>
                <w:cs/>
              </w:rPr>
              <w:t>२०५९ को दफा १६ को उपदफा (१) बमोजिमको कस</w:t>
            </w:r>
            <w:r w:rsidRPr="001C0391">
              <w:rPr>
                <w:rFonts w:ascii="Kokila" w:hAnsi="Kokila" w:cs="Kalimati" w:hint="cs"/>
                <w:sz w:val="20"/>
                <w:cs/>
              </w:rPr>
              <w:t>ु</w:t>
            </w:r>
            <w:r w:rsidRPr="001C0391">
              <w:rPr>
                <w:rFonts w:ascii="Kokila" w:hAnsi="Kokila" w:cs="Kalimati"/>
                <w:sz w:val="20"/>
                <w:cs/>
              </w:rPr>
              <w:t>रमा मतियार भई सोही ऐनको दफा २२ बमोजिमको कस</w:t>
            </w:r>
            <w:r w:rsidRPr="001C0391">
              <w:rPr>
                <w:rFonts w:ascii="Kokila" w:hAnsi="Kokila" w:cs="Kalimati" w:hint="cs"/>
                <w:sz w:val="20"/>
                <w:cs/>
              </w:rPr>
              <w:t>ु</w:t>
            </w:r>
            <w:r w:rsidRPr="001C0391">
              <w:rPr>
                <w:rFonts w:ascii="Kokila" w:hAnsi="Kokila" w:cs="Kalimati"/>
                <w:sz w:val="20"/>
                <w:cs/>
              </w:rPr>
              <w:t>रमा ऐ. ऐनको दफा २२ को प्रतिबन्धात्मक वाक्यांश बमोजिम</w:t>
            </w:r>
            <w:r w:rsidRPr="001C0391">
              <w:rPr>
                <w:rFonts w:ascii="Kokila" w:hAnsi="Kokila" w:cs="Kalimati" w:hint="cs"/>
                <w:sz w:val="20"/>
                <w:cs/>
              </w:rPr>
              <w:t xml:space="preserve">को कसुर गरेको पुष्टी भएको छ भने सम्मानित अदालतले समेत प्रतिवादीले उक्त कसुर गरेको भनी कसुर ठहर गरेको फैसलावाट देखिन आउँछ। ऐनको कानूनी व्यवस्था हेर्दा... </w:t>
            </w:r>
            <w:r w:rsidRPr="001C0391">
              <w:rPr>
                <w:rFonts w:cs="Kalimati" w:hint="cs"/>
                <w:b/>
                <w:bCs/>
                <w:sz w:val="20"/>
                <w:cs/>
              </w:rPr>
              <w:t xml:space="preserve">तर कसुर गर्ने राष्ट्रसेवक वा अन्य कुनै व्यक्तिलाई त्यस्तो कसुर गरेवापत नगदी, जिन्सी, वा अन्य कुर्नै सुविधा वा लाभ उपलव्ध गराई दिने वा आफूले लिने मतियारलाई कसुर गर्ने व्यक्ति सरह नै सजाय हुनेछ। </w:t>
            </w:r>
            <w:r w:rsidRPr="001C0391">
              <w:rPr>
                <w:rFonts w:cs="Kalimati" w:hint="cs"/>
                <w:sz w:val="20"/>
                <w:cs/>
              </w:rPr>
              <w:t xml:space="preserve">भन्ने व्यवस्था रहेको हुँदा प्रतिवादी रविन्द्रनाथ चौधरीलाई </w:t>
            </w:r>
            <w:r w:rsidRPr="001C0391">
              <w:rPr>
                <w:rFonts w:ascii="Kokila" w:hAnsi="Kokila" w:cs="Kalimati" w:hint="cs"/>
                <w:sz w:val="20"/>
                <w:cs/>
              </w:rPr>
              <w:t>ऐ.ऐनको दफा १६(१) बमोजिम कसुरको मात्रासमेतलाई विचार गरी ६(छ) महिना कैद र रु.10,000।</w:t>
            </w:r>
            <w:r w:rsidRPr="001C0391">
              <w:rPr>
                <w:rFonts w:ascii="Kokila" w:hAnsi="Kokila" w:cs="Kalimati"/>
                <w:sz w:val="20"/>
                <w:cs/>
              </w:rPr>
              <w:t>–</w:t>
            </w:r>
            <w:r w:rsidRPr="001C0391">
              <w:rPr>
                <w:rFonts w:ascii="Kokila" w:hAnsi="Kokila" w:cs="Kalimati" w:hint="cs"/>
                <w:sz w:val="20"/>
                <w:cs/>
              </w:rPr>
              <w:t>(दश हजार) जरिवाना हुने भनी सजाय गरेकोमा अर्का प्रतिवादी रामलखन चौधरीलाई समेत सोही बमोजिम सजाय हुनुपर्नेमा ऐ.ऐनको दफा १६(१) र दफा २२ बमोजिम ३(तीन) महिना कैद र रु.5,000।</w:t>
            </w:r>
            <w:r w:rsidRPr="001C0391">
              <w:rPr>
                <w:rFonts w:ascii="Kokila" w:hAnsi="Kokila" w:cs="Kalimati"/>
                <w:sz w:val="20"/>
                <w:cs/>
              </w:rPr>
              <w:t>–</w:t>
            </w:r>
            <w:r w:rsidRPr="001C0391">
              <w:rPr>
                <w:rFonts w:ascii="Kokila" w:hAnsi="Kokila" w:cs="Kalimati" w:hint="cs"/>
                <w:sz w:val="20"/>
                <w:cs/>
              </w:rPr>
              <w:t>(पाँच) हजार रुपैया जरिवाना हुने भनी आधा सजाय मात्रै गरेको।</w:t>
            </w:r>
          </w:p>
        </w:tc>
      </w:tr>
    </w:tbl>
    <w:p w:rsidR="00CB62CF" w:rsidRPr="00CB62CF" w:rsidRDefault="00CB62CF" w:rsidP="00CB62CF">
      <w:pPr>
        <w:spacing w:after="0"/>
        <w:rPr>
          <w:rFonts w:asciiTheme="minorHAnsi" w:eastAsiaTheme="minorEastAsia" w:hAnsiTheme="minorHAnsi" w:cstheme="minorBidi"/>
        </w:rPr>
      </w:pPr>
    </w:p>
    <w:sectPr w:rsidR="00CB62CF" w:rsidRP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92" w:rsidRDefault="00CD6B92" w:rsidP="005C6A14">
      <w:pPr>
        <w:spacing w:after="0" w:line="240" w:lineRule="auto"/>
      </w:pPr>
      <w:r>
        <w:separator/>
      </w:r>
    </w:p>
  </w:endnote>
  <w:endnote w:type="continuationSeparator" w:id="0">
    <w:p w:rsidR="00CD6B92" w:rsidRDefault="00CD6B92"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altName w:val="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92" w:rsidRDefault="00CD6B92" w:rsidP="005C6A14">
      <w:pPr>
        <w:spacing w:after="0" w:line="240" w:lineRule="auto"/>
      </w:pPr>
      <w:r>
        <w:separator/>
      </w:r>
    </w:p>
  </w:footnote>
  <w:footnote w:type="continuationSeparator" w:id="0">
    <w:p w:rsidR="00CD6B92" w:rsidRDefault="00CD6B92"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3">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4"/>
  </w:num>
  <w:num w:numId="3">
    <w:abstractNumId w:val="3"/>
  </w:num>
  <w:num w:numId="4">
    <w:abstractNumId w:val="16"/>
  </w:num>
  <w:num w:numId="5">
    <w:abstractNumId w:val="22"/>
  </w:num>
  <w:num w:numId="6">
    <w:abstractNumId w:val="7"/>
  </w:num>
  <w:num w:numId="7">
    <w:abstractNumId w:val="12"/>
  </w:num>
  <w:num w:numId="8">
    <w:abstractNumId w:val="11"/>
  </w:num>
  <w:num w:numId="9">
    <w:abstractNumId w:val="21"/>
  </w:num>
  <w:num w:numId="10">
    <w:abstractNumId w:val="10"/>
  </w:num>
  <w:num w:numId="11">
    <w:abstractNumId w:val="9"/>
  </w:num>
  <w:num w:numId="12">
    <w:abstractNumId w:val="19"/>
  </w:num>
  <w:num w:numId="13">
    <w:abstractNumId w:val="1"/>
  </w:num>
  <w:num w:numId="14">
    <w:abstractNumId w:val="5"/>
  </w:num>
  <w:num w:numId="15">
    <w:abstractNumId w:val="14"/>
  </w:num>
  <w:num w:numId="16">
    <w:abstractNumId w:val="0"/>
  </w:num>
  <w:num w:numId="17">
    <w:abstractNumId w:val="2"/>
  </w:num>
  <w:num w:numId="18">
    <w:abstractNumId w:val="17"/>
  </w:num>
  <w:num w:numId="19">
    <w:abstractNumId w:val="8"/>
  </w:num>
  <w:num w:numId="20">
    <w:abstractNumId w:val="18"/>
  </w:num>
  <w:num w:numId="21">
    <w:abstractNumId w:val="15"/>
  </w:num>
  <w:num w:numId="22">
    <w:abstractNumId w:val="6"/>
  </w:num>
  <w:num w:numId="23">
    <w:abstractNumId w:val="13"/>
  </w:num>
  <w:num w:numId="2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6FE0"/>
    <w:rsid w:val="001C7F70"/>
    <w:rsid w:val="001D193F"/>
    <w:rsid w:val="001E66DB"/>
    <w:rsid w:val="001F7E16"/>
    <w:rsid w:val="002008B8"/>
    <w:rsid w:val="002059B8"/>
    <w:rsid w:val="002203A2"/>
    <w:rsid w:val="002239E2"/>
    <w:rsid w:val="002319DA"/>
    <w:rsid w:val="00231AFF"/>
    <w:rsid w:val="00232AD9"/>
    <w:rsid w:val="00233469"/>
    <w:rsid w:val="00237C53"/>
    <w:rsid w:val="0024187A"/>
    <w:rsid w:val="00242702"/>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4D53"/>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F10"/>
    <w:rsid w:val="004126DE"/>
    <w:rsid w:val="0042051E"/>
    <w:rsid w:val="00431C3C"/>
    <w:rsid w:val="00445FFC"/>
    <w:rsid w:val="00446179"/>
    <w:rsid w:val="004530CF"/>
    <w:rsid w:val="004600E7"/>
    <w:rsid w:val="0046532B"/>
    <w:rsid w:val="00471A6A"/>
    <w:rsid w:val="0047589B"/>
    <w:rsid w:val="004774CE"/>
    <w:rsid w:val="004A7067"/>
    <w:rsid w:val="004B47F2"/>
    <w:rsid w:val="004D6128"/>
    <w:rsid w:val="004E0084"/>
    <w:rsid w:val="004E037C"/>
    <w:rsid w:val="004E0FCC"/>
    <w:rsid w:val="004F7978"/>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7C1D"/>
    <w:rsid w:val="005C6A14"/>
    <w:rsid w:val="005D5C5D"/>
    <w:rsid w:val="005E3198"/>
    <w:rsid w:val="005E63C8"/>
    <w:rsid w:val="005F1BDA"/>
    <w:rsid w:val="005F37CC"/>
    <w:rsid w:val="005F6BB3"/>
    <w:rsid w:val="00607D40"/>
    <w:rsid w:val="00607EAA"/>
    <w:rsid w:val="00611524"/>
    <w:rsid w:val="00614E23"/>
    <w:rsid w:val="006176F3"/>
    <w:rsid w:val="00632079"/>
    <w:rsid w:val="006348E8"/>
    <w:rsid w:val="00637DE4"/>
    <w:rsid w:val="006426B4"/>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9F5D38"/>
    <w:rsid w:val="009F7A95"/>
    <w:rsid w:val="00A01A52"/>
    <w:rsid w:val="00A12841"/>
    <w:rsid w:val="00A159F5"/>
    <w:rsid w:val="00A178F4"/>
    <w:rsid w:val="00A21D38"/>
    <w:rsid w:val="00A26976"/>
    <w:rsid w:val="00A3246E"/>
    <w:rsid w:val="00A33B06"/>
    <w:rsid w:val="00A34605"/>
    <w:rsid w:val="00A4625D"/>
    <w:rsid w:val="00A50B48"/>
    <w:rsid w:val="00A63370"/>
    <w:rsid w:val="00A63DF5"/>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4151C"/>
    <w:rsid w:val="00B4541D"/>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7487"/>
    <w:rsid w:val="00CD3CB9"/>
    <w:rsid w:val="00CD60BC"/>
    <w:rsid w:val="00CD6B92"/>
    <w:rsid w:val="00CD6C03"/>
    <w:rsid w:val="00CE6419"/>
    <w:rsid w:val="00CE671F"/>
    <w:rsid w:val="00CF0EA4"/>
    <w:rsid w:val="00D03CDF"/>
    <w:rsid w:val="00D0410E"/>
    <w:rsid w:val="00D07C8A"/>
    <w:rsid w:val="00D3277E"/>
    <w:rsid w:val="00D41A02"/>
    <w:rsid w:val="00D43E79"/>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1117E"/>
    <w:rsid w:val="00E14906"/>
    <w:rsid w:val="00E1514E"/>
    <w:rsid w:val="00E20672"/>
    <w:rsid w:val="00E3250C"/>
    <w:rsid w:val="00E431FF"/>
    <w:rsid w:val="00E4334C"/>
    <w:rsid w:val="00E4386A"/>
    <w:rsid w:val="00E452FE"/>
    <w:rsid w:val="00E57697"/>
    <w:rsid w:val="00E83F5D"/>
    <w:rsid w:val="00E873FB"/>
    <w:rsid w:val="00E92A9A"/>
    <w:rsid w:val="00EA3658"/>
    <w:rsid w:val="00EB7613"/>
    <w:rsid w:val="00EC7D73"/>
    <w:rsid w:val="00ED3A4F"/>
    <w:rsid w:val="00EE0450"/>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199</cp:revision>
  <cp:lastPrinted>2023-09-05T05:57:00Z</cp:lastPrinted>
  <dcterms:created xsi:type="dcterms:W3CDTF">2022-11-15T06:40:00Z</dcterms:created>
  <dcterms:modified xsi:type="dcterms:W3CDTF">2023-09-05T05:59:00Z</dcterms:modified>
</cp:coreProperties>
</file>