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BF070B" w:rsidP="00E14906">
      <w:pPr>
        <w:spacing w:after="0" w:line="240" w:lineRule="auto"/>
        <w:jc w:val="center"/>
        <w:rPr>
          <w:rFonts w:ascii="Preeti" w:hAnsi="Preeti" w:cs="Kalimati"/>
          <w:b/>
          <w:bCs/>
          <w:color w:val="FF0000"/>
          <w:sz w:val="42"/>
          <w:szCs w:val="30"/>
          <w:lang w:val="nl-NL"/>
        </w:rPr>
      </w:pPr>
      <w:r>
        <w:rPr>
          <w:rFonts w:ascii="Kokila" w:hAnsi="Kokila" w:cs="Kalimati"/>
          <w:b/>
          <w:bCs/>
          <w:noProof/>
          <w:sz w:val="14"/>
          <w:szCs w:val="14"/>
        </w:rPr>
        <w:drawing>
          <wp:anchor distT="0" distB="0" distL="114300" distR="114300" simplePos="0" relativeHeight="251661312" behindDoc="0" locked="0" layoutInCell="1" allowOverlap="1" wp14:anchorId="046BCD0A" wp14:editId="36A5B6C0">
            <wp:simplePos x="0" y="0"/>
            <wp:positionH relativeFrom="column">
              <wp:posOffset>130810</wp:posOffset>
            </wp:positionH>
            <wp:positionV relativeFrom="paragraph">
              <wp:posOffset>-98425</wp:posOffset>
            </wp:positionV>
            <wp:extent cx="1012190" cy="850265"/>
            <wp:effectExtent l="0" t="0" r="0" b="6985"/>
            <wp:wrapNone/>
            <wp:docPr id="4" name="Picture 4" descr="nepa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pal-e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19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906">
        <w:rPr>
          <w:noProof/>
        </w:rPr>
        <mc:AlternateContent>
          <mc:Choice Requires="wps">
            <w:drawing>
              <wp:anchor distT="0" distB="0" distL="114300" distR="114300" simplePos="0" relativeHeight="251659264" behindDoc="0" locked="0" layoutInCell="1" allowOverlap="1" wp14:anchorId="234C3D8E" wp14:editId="3EE2232A">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sidR="00E14906"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w:t>
      </w:r>
      <w:r w:rsidR="00BF070B">
        <w:rPr>
          <w:rFonts w:ascii="Kokila" w:hAnsi="Kokila" w:cs="Kokila" w:hint="cs"/>
          <w:sz w:val="36"/>
          <w:szCs w:val="36"/>
          <w:cs/>
        </w:rPr>
        <w:t>८०</w:t>
      </w:r>
      <w:r w:rsidRPr="00470316">
        <w:rPr>
          <w:rFonts w:ascii="Kokila" w:hAnsi="Kokila" w:cs="Kokila"/>
          <w:sz w:val="36"/>
          <w:szCs w:val="36"/>
          <w:cs/>
          <w:lang w:bidi="hi-IN"/>
        </w:rPr>
        <w:t>।</w:t>
      </w:r>
      <w:r w:rsidR="00BF070B">
        <w:rPr>
          <w:rFonts w:ascii="Kokila" w:hAnsi="Kokila" w:cs="Kokila" w:hint="cs"/>
          <w:sz w:val="36"/>
          <w:szCs w:val="36"/>
          <w:cs/>
        </w:rPr>
        <w:t>०</w:t>
      </w:r>
      <w:r w:rsidR="00595B6E">
        <w:rPr>
          <w:rFonts w:ascii="Kokila" w:hAnsi="Kokila" w:cs="Kokila" w:hint="cs"/>
          <w:sz w:val="36"/>
          <w:szCs w:val="36"/>
          <w:cs/>
        </w:rPr>
        <w:t>९</w:t>
      </w:r>
      <w:r w:rsidRPr="00470316">
        <w:rPr>
          <w:rFonts w:ascii="Kokila" w:hAnsi="Kokila" w:cs="Kokila"/>
          <w:sz w:val="36"/>
          <w:szCs w:val="36"/>
          <w:cs/>
          <w:lang w:bidi="hi-IN"/>
        </w:rPr>
        <w:t>।</w:t>
      </w:r>
      <w:r w:rsidR="00595B6E">
        <w:rPr>
          <w:rFonts w:ascii="Kokila" w:hAnsi="Kokila" w:cs="Kokila" w:hint="cs"/>
          <w:sz w:val="36"/>
          <w:szCs w:val="36"/>
          <w:cs/>
        </w:rPr>
        <w:t>०४</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Pr="00CB62CF" w:rsidRDefault="00E14906" w:rsidP="00E14906">
      <w:pPr>
        <w:spacing w:after="0" w:line="240" w:lineRule="auto"/>
        <w:jc w:val="center"/>
        <w:rPr>
          <w:rFonts w:ascii="Kokila" w:hAnsi="Kokila" w:cs="Kokila"/>
          <w:b/>
          <w:bCs/>
          <w:sz w:val="44"/>
          <w:szCs w:val="44"/>
        </w:rPr>
      </w:pPr>
      <w:r w:rsidRPr="00CB62CF">
        <w:rPr>
          <w:rFonts w:ascii="Kokila" w:hAnsi="Kokila" w:cs="Kokila"/>
          <w:b/>
          <w:bCs/>
          <w:sz w:val="44"/>
          <w:szCs w:val="44"/>
          <w:cs/>
          <w:lang w:bidi="hi-IN"/>
        </w:rPr>
        <w:t>प्रेस विज्ञप्ति</w:t>
      </w:r>
    </w:p>
    <w:p w:rsidR="00E14906" w:rsidRPr="00CB62CF" w:rsidRDefault="00E14906" w:rsidP="00E14906">
      <w:pPr>
        <w:ind w:left="720"/>
        <w:jc w:val="both"/>
        <w:rPr>
          <w:rFonts w:ascii="Kokila" w:hAnsi="Kokila" w:cs="Kalimati"/>
          <w:b/>
          <w:bCs/>
          <w:sz w:val="6"/>
          <w:szCs w:val="6"/>
        </w:rPr>
      </w:pPr>
    </w:p>
    <w:p w:rsidR="00E14906" w:rsidRPr="00000180" w:rsidRDefault="00E14906" w:rsidP="00E14906">
      <w:pPr>
        <w:ind w:left="720"/>
        <w:jc w:val="both"/>
        <w:rPr>
          <w:rFonts w:ascii="Kokila" w:eastAsia="Times New Roman" w:hAnsi="Kokila" w:cs="Kalimati"/>
          <w:szCs w:val="22"/>
          <w:u w:val="single"/>
        </w:rPr>
      </w:pPr>
      <w:r w:rsidRPr="00D339F9">
        <w:rPr>
          <w:rFonts w:ascii="Kokila" w:hAnsi="Kokila" w:cs="Kalimati"/>
          <w:b/>
          <w:bCs/>
          <w:sz w:val="28"/>
          <w:szCs w:val="28"/>
          <w:cs/>
          <w:lang w:bidi="hi-IN"/>
        </w:rPr>
        <w:t xml:space="preserve">विषय: </w:t>
      </w:r>
      <w:r w:rsidRPr="00000180">
        <w:rPr>
          <w:rFonts w:ascii="Kokila" w:eastAsia="Times New Roman" w:hAnsi="Kokila" w:cs="Kalimati" w:hint="cs"/>
          <w:szCs w:val="22"/>
          <w:cs/>
        </w:rPr>
        <w:t xml:space="preserve">अख्तियार दुरुपयोग अनुसन्धान आयोगबाट विशेष अदालत काठमाडौंमा दायर भएका मुद्दाहरुमा विशेष </w:t>
      </w:r>
      <w:r w:rsidRPr="00FE3390">
        <w:rPr>
          <w:rFonts w:ascii="Kokila" w:eastAsia="Times New Roman" w:hAnsi="Kokila" w:cs="Kalimati" w:hint="cs"/>
          <w:szCs w:val="22"/>
          <w:u w:val="single"/>
          <w:cs/>
        </w:rPr>
        <w:t xml:space="preserve">अदालतबाट भएको फैसलाउपर आयोगलाई चित्त नबुझी सर्वोच्च अदालतमा </w:t>
      </w:r>
      <w:r w:rsidR="00403950">
        <w:rPr>
          <w:rFonts w:ascii="Kokila" w:eastAsia="Times New Roman" w:hAnsi="Kokila" w:cs="Kalimati" w:hint="cs"/>
          <w:szCs w:val="22"/>
          <w:u w:val="single"/>
          <w:cs/>
        </w:rPr>
        <w:t>पुनरावेदन गरिए</w:t>
      </w:r>
      <w:r w:rsidR="00F74D06">
        <w:rPr>
          <w:rFonts w:ascii="Kokila" w:eastAsia="Times New Roman" w:hAnsi="Kokila" w:cs="Kalimati" w:hint="cs"/>
          <w:szCs w:val="22"/>
          <w:u w:val="single"/>
          <w:cs/>
        </w:rPr>
        <w:t>का</w:t>
      </w:r>
      <w:r w:rsidRPr="00FE3390">
        <w:rPr>
          <w:rFonts w:ascii="Kokila" w:eastAsia="Times New Roman" w:hAnsi="Kokila" w:cs="Kalimati" w:hint="cs"/>
          <w:szCs w:val="22"/>
          <w:u w:val="single"/>
          <w:cs/>
        </w:rPr>
        <w:t xml:space="preserve"> मुद्दा</w:t>
      </w:r>
      <w:r w:rsidR="00F74D06">
        <w:rPr>
          <w:rFonts w:ascii="Kokila" w:eastAsia="Times New Roman" w:hAnsi="Kokila" w:cs="Kalimati" w:hint="cs"/>
          <w:szCs w:val="22"/>
          <w:u w:val="single"/>
          <w:cs/>
        </w:rPr>
        <w:t>हरु</w:t>
      </w:r>
      <w:r w:rsidRPr="00FE3390">
        <w:rPr>
          <w:rFonts w:ascii="Kokila" w:eastAsia="Times New Roman" w:hAnsi="Kokila" w:cs="Kalimati" w:hint="cs"/>
          <w:szCs w:val="22"/>
          <w:cs/>
        </w:rPr>
        <w:t>।</w:t>
      </w:r>
    </w:p>
    <w:p w:rsidR="005802BF" w:rsidRDefault="005802BF" w:rsidP="005802BF">
      <w:pPr>
        <w:spacing w:after="0" w:line="240" w:lineRule="auto"/>
        <w:ind w:firstLine="720"/>
        <w:jc w:val="both"/>
        <w:rPr>
          <w:rFonts w:ascii="Kokila" w:eastAsia="Times New Roman" w:hAnsi="Kokila" w:cs="Kalimati"/>
          <w:szCs w:val="22"/>
        </w:rPr>
      </w:pPr>
    </w:p>
    <w:p w:rsidR="00595B6E" w:rsidRDefault="00595B6E" w:rsidP="00595B6E">
      <w:pPr>
        <w:spacing w:after="0" w:line="240" w:lineRule="auto"/>
        <w:ind w:firstLine="720"/>
        <w:jc w:val="both"/>
        <w:rPr>
          <w:rFonts w:ascii="Times New Roman" w:eastAsia="Times New Roman" w:hAnsi="Times New Roman" w:cs="Kalimati"/>
          <w:szCs w:val="22"/>
        </w:rPr>
      </w:pPr>
      <w:r>
        <w:rPr>
          <w:rFonts w:ascii="Kokila" w:eastAsia="Times New Roman" w:hAnsi="Kokila" w:cs="Kalimati" w:hint="cs"/>
          <w:szCs w:val="22"/>
          <w:cs/>
        </w:rPr>
        <w:t>अख्तियार दुरुपयोग अनुसन्धान आयोगबाट विशेष अदालत, काठमाडौंमा दायर भएका मुद्दाहरुमा विशेष अदालतबाट बिभिन्न मितिमा फैसला भएका मध्ये</w:t>
      </w:r>
      <w:r>
        <w:rPr>
          <w:rFonts w:ascii="Kokila" w:eastAsia="Times New Roman" w:hAnsi="Kokila" w:cs="Kalimati"/>
          <w:szCs w:val="22"/>
        </w:rPr>
        <w:t xml:space="preserve"> </w:t>
      </w:r>
      <w:r>
        <w:rPr>
          <w:rFonts w:ascii="Kokila" w:eastAsia="Times New Roman" w:hAnsi="Kokila" w:cs="Kalimati" w:hint="cs"/>
          <w:szCs w:val="22"/>
          <w:cs/>
        </w:rPr>
        <w:t xml:space="preserve">सार्वजनिक सम्पत्ति हानिनोक्सानी </w:t>
      </w:r>
      <w:r w:rsidR="00E6513C">
        <w:rPr>
          <w:rFonts w:ascii="Kokila" w:eastAsia="Times New Roman" w:hAnsi="Kokila" w:cs="Kalimati" w:hint="cs"/>
          <w:szCs w:val="22"/>
          <w:cs/>
        </w:rPr>
        <w:t>र</w:t>
      </w:r>
      <w:r>
        <w:rPr>
          <w:rFonts w:ascii="Kokila" w:eastAsia="Times New Roman" w:hAnsi="Kokila" w:cs="Kalimati" w:hint="cs"/>
          <w:szCs w:val="22"/>
          <w:cs/>
        </w:rPr>
        <w:t xml:space="preserve"> गैरकानूनी लाभ </w:t>
      </w:r>
      <w:r w:rsidR="00E6513C">
        <w:rPr>
          <w:rFonts w:ascii="Kokila" w:eastAsia="Times New Roman" w:hAnsi="Kokila" w:cs="Kalimati" w:hint="cs"/>
          <w:szCs w:val="22"/>
          <w:cs/>
        </w:rPr>
        <w:t xml:space="preserve">तथा </w:t>
      </w:r>
      <w:r>
        <w:rPr>
          <w:rFonts w:ascii="Kokila" w:eastAsia="Times New Roman" w:hAnsi="Kokila" w:cs="Kalimati" w:hint="cs"/>
          <w:szCs w:val="22"/>
          <w:cs/>
        </w:rPr>
        <w:t>हानी पुर्‍याई भ्रष्टाचार गरेको सम्बन्धी मुद्दाहरुमा आयोगको निर्णय अनुसार मिति २०८०।०९।०३ गते सर्वोच्च अदालतमा पुनरावेदन गरिएको बिबरण देहायानुसार रहेको छ।</w:t>
      </w:r>
    </w:p>
    <w:p w:rsidR="00EF1722" w:rsidRDefault="00EF1722" w:rsidP="00287092">
      <w:pPr>
        <w:spacing w:after="0" w:line="240" w:lineRule="auto"/>
        <w:ind w:left="7200"/>
        <w:jc w:val="center"/>
        <w:rPr>
          <w:rFonts w:eastAsiaTheme="minorHAnsi" w:cs="Kalimati"/>
          <w:sz w:val="24"/>
          <w:szCs w:val="24"/>
        </w:rPr>
      </w:pPr>
    </w:p>
    <w:p w:rsidR="0042051E" w:rsidRDefault="0042051E" w:rsidP="00287092">
      <w:pPr>
        <w:spacing w:after="0" w:line="240" w:lineRule="auto"/>
        <w:ind w:left="7200"/>
        <w:jc w:val="center"/>
        <w:rPr>
          <w:rFonts w:eastAsiaTheme="minorHAnsi" w:cs="Kalimati"/>
          <w:sz w:val="24"/>
          <w:szCs w:val="24"/>
        </w:rPr>
      </w:pPr>
    </w:p>
    <w:p w:rsidR="00287092" w:rsidRPr="00F40BD1" w:rsidRDefault="00287092" w:rsidP="00287092">
      <w:pPr>
        <w:spacing w:after="0" w:line="240" w:lineRule="auto"/>
        <w:ind w:left="7200"/>
        <w:jc w:val="center"/>
        <w:rPr>
          <w:rFonts w:eastAsia="Times New Roman" w:cs="Kalimati"/>
          <w:b/>
          <w:bCs/>
          <w:sz w:val="24"/>
          <w:szCs w:val="24"/>
          <w:u w:val="single"/>
          <w:cs/>
        </w:rPr>
      </w:pPr>
      <w:r w:rsidRPr="00F40BD1">
        <w:rPr>
          <w:rFonts w:eastAsiaTheme="minorHAnsi" w:cs="Kalimati"/>
          <w:sz w:val="24"/>
          <w:szCs w:val="24"/>
          <w:cs/>
        </w:rPr>
        <w:t>प्रवक्ता</w:t>
      </w:r>
      <w:r w:rsidRPr="00F40BD1">
        <w:rPr>
          <w:rFonts w:eastAsiaTheme="minorHAnsi" w:cs="Kalimati"/>
          <w:sz w:val="24"/>
          <w:szCs w:val="24"/>
        </w:rPr>
        <w:br/>
      </w:r>
      <w:r w:rsidR="005B513C">
        <w:rPr>
          <w:rFonts w:eastAsiaTheme="minorHAnsi" w:cs="Kalimati" w:hint="cs"/>
          <w:sz w:val="24"/>
          <w:szCs w:val="24"/>
          <w:cs/>
        </w:rPr>
        <w:t>नरहरि घिमिरे</w:t>
      </w: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E14906" w:rsidRDefault="00E14906" w:rsidP="00E14906">
      <w:pPr>
        <w:jc w:val="right"/>
        <w:rPr>
          <w:rFonts w:eastAsia="Times New Roman" w:cs="Kalimati"/>
          <w:szCs w:val="22"/>
          <w:cs/>
        </w:rPr>
        <w:sectPr w:rsidR="00E14906" w:rsidSect="002632C6">
          <w:pgSz w:w="11909" w:h="16834" w:code="9"/>
          <w:pgMar w:top="1620" w:right="569" w:bottom="1260" w:left="1080" w:header="720" w:footer="720" w:gutter="0"/>
          <w:cols w:space="720"/>
          <w:docGrid w:linePitch="360"/>
        </w:sectPr>
      </w:pPr>
      <w:r w:rsidRPr="003923E5">
        <w:rPr>
          <w:rFonts w:eastAsia="Times New Roman" w:cs="Kalimati"/>
          <w:szCs w:val="22"/>
        </w:rPr>
        <w:br/>
      </w:r>
    </w:p>
    <w:p w:rsidR="003C3DF1" w:rsidRPr="00714877" w:rsidRDefault="00AB3F93" w:rsidP="00242702">
      <w:pPr>
        <w:spacing w:after="0" w:line="240" w:lineRule="auto"/>
        <w:jc w:val="center"/>
        <w:rPr>
          <w:rFonts w:cs="Kalimati"/>
          <w:b/>
          <w:bCs/>
          <w:sz w:val="20"/>
          <w:u w:val="single"/>
        </w:rPr>
      </w:pPr>
      <w:r w:rsidRPr="00714877">
        <w:rPr>
          <w:rFonts w:cs="Kalimati" w:hint="cs"/>
          <w:b/>
          <w:bCs/>
          <w:sz w:val="20"/>
          <w:u w:val="single"/>
          <w:cs/>
        </w:rPr>
        <w:lastRenderedPageBreak/>
        <w:t>देहाय:</w:t>
      </w:r>
    </w:p>
    <w:tbl>
      <w:tblPr>
        <w:tblpPr w:leftFromText="180" w:rightFromText="180" w:horzAnchor="margin" w:tblpY="405"/>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260"/>
        <w:gridCol w:w="900"/>
        <w:gridCol w:w="1530"/>
        <w:gridCol w:w="4320"/>
        <w:gridCol w:w="6750"/>
      </w:tblGrid>
      <w:tr w:rsidR="00555B6F" w:rsidRPr="00555B6F" w:rsidTr="000B6FF2">
        <w:trPr>
          <w:trHeight w:val="440"/>
        </w:trPr>
        <w:tc>
          <w:tcPr>
            <w:tcW w:w="468" w:type="dxa"/>
            <w:shd w:val="clear" w:color="auto" w:fill="auto"/>
          </w:tcPr>
          <w:p w:rsidR="00555B6F" w:rsidRPr="00555B6F" w:rsidRDefault="00555B6F" w:rsidP="00555B6F">
            <w:pPr>
              <w:tabs>
                <w:tab w:val="left" w:pos="3181"/>
              </w:tabs>
              <w:spacing w:after="0" w:line="240" w:lineRule="auto"/>
              <w:ind w:right="-198"/>
              <w:jc w:val="center"/>
              <w:rPr>
                <w:rFonts w:eastAsia="Times New Roman" w:cs="Kalimati"/>
                <w:b/>
                <w:bCs/>
                <w:sz w:val="18"/>
                <w:szCs w:val="18"/>
              </w:rPr>
            </w:pPr>
            <w:r w:rsidRPr="00555B6F">
              <w:rPr>
                <w:rFonts w:eastAsia="Times New Roman" w:cs="Kalimati" w:hint="cs"/>
                <w:b/>
                <w:bCs/>
                <w:sz w:val="18"/>
                <w:szCs w:val="18"/>
                <w:cs/>
              </w:rPr>
              <w:t>सि.नं.</w:t>
            </w:r>
          </w:p>
        </w:tc>
        <w:tc>
          <w:tcPr>
            <w:tcW w:w="1260" w:type="dxa"/>
            <w:shd w:val="clear" w:color="auto" w:fill="auto"/>
          </w:tcPr>
          <w:p w:rsidR="00555B6F" w:rsidRPr="00555B6F" w:rsidRDefault="00555B6F" w:rsidP="00555B6F">
            <w:pPr>
              <w:tabs>
                <w:tab w:val="left" w:pos="3181"/>
              </w:tabs>
              <w:spacing w:after="0" w:line="240" w:lineRule="auto"/>
              <w:jc w:val="center"/>
              <w:rPr>
                <w:rFonts w:eastAsia="Times New Roman" w:cs="Kalimati"/>
                <w:b/>
                <w:bCs/>
                <w:sz w:val="18"/>
                <w:szCs w:val="18"/>
              </w:rPr>
            </w:pPr>
            <w:r w:rsidRPr="00555B6F">
              <w:rPr>
                <w:rFonts w:eastAsia="Times New Roman" w:cs="Kalimati"/>
                <w:b/>
                <w:bCs/>
                <w:sz w:val="18"/>
                <w:szCs w:val="18"/>
                <w:cs/>
              </w:rPr>
              <w:t>प्र</w:t>
            </w:r>
            <w:r w:rsidRPr="00555B6F">
              <w:rPr>
                <w:rFonts w:eastAsia="Times New Roman" w:cs="Kalimati" w:hint="cs"/>
                <w:b/>
                <w:bCs/>
                <w:sz w:val="18"/>
                <w:szCs w:val="18"/>
                <w:cs/>
              </w:rPr>
              <w:t>तिवादी</w:t>
            </w:r>
            <w:r w:rsidRPr="00555B6F">
              <w:rPr>
                <w:rFonts w:eastAsia="Times New Roman" w:cs="Kalimati"/>
                <w:b/>
                <w:bCs/>
                <w:sz w:val="18"/>
                <w:szCs w:val="18"/>
                <w:cs/>
              </w:rPr>
              <w:t>हरु</w:t>
            </w:r>
          </w:p>
        </w:tc>
        <w:tc>
          <w:tcPr>
            <w:tcW w:w="900" w:type="dxa"/>
          </w:tcPr>
          <w:p w:rsidR="00555B6F" w:rsidRPr="00555B6F" w:rsidRDefault="00555B6F" w:rsidP="00555B6F">
            <w:pPr>
              <w:tabs>
                <w:tab w:val="left" w:pos="3181"/>
              </w:tabs>
              <w:spacing w:after="0" w:line="240" w:lineRule="auto"/>
              <w:jc w:val="center"/>
              <w:rPr>
                <w:rFonts w:eastAsia="Times New Roman" w:cs="Kalimati"/>
                <w:b/>
                <w:bCs/>
                <w:sz w:val="18"/>
                <w:szCs w:val="18"/>
                <w:cs/>
              </w:rPr>
            </w:pPr>
            <w:r w:rsidRPr="00555B6F">
              <w:rPr>
                <w:rFonts w:eastAsia="Times New Roman" w:cs="Kalimati" w:hint="cs"/>
                <w:b/>
                <w:bCs/>
                <w:sz w:val="18"/>
                <w:szCs w:val="18"/>
                <w:cs/>
              </w:rPr>
              <w:t>मुद्दा</w:t>
            </w:r>
          </w:p>
        </w:tc>
        <w:tc>
          <w:tcPr>
            <w:tcW w:w="1530" w:type="dxa"/>
            <w:shd w:val="clear" w:color="auto" w:fill="auto"/>
          </w:tcPr>
          <w:p w:rsidR="00555B6F" w:rsidRPr="00555B6F" w:rsidRDefault="00555B6F" w:rsidP="00555B6F">
            <w:pPr>
              <w:tabs>
                <w:tab w:val="left" w:pos="3181"/>
              </w:tabs>
              <w:spacing w:after="0" w:line="240" w:lineRule="auto"/>
              <w:jc w:val="center"/>
              <w:rPr>
                <w:rFonts w:eastAsia="Times New Roman" w:cs="Kalimati"/>
                <w:b/>
                <w:bCs/>
                <w:sz w:val="18"/>
                <w:szCs w:val="18"/>
              </w:rPr>
            </w:pPr>
            <w:r w:rsidRPr="00555B6F">
              <w:rPr>
                <w:rFonts w:eastAsia="Times New Roman" w:cs="Kalimati" w:hint="cs"/>
                <w:b/>
                <w:bCs/>
                <w:sz w:val="18"/>
                <w:szCs w:val="18"/>
                <w:cs/>
              </w:rPr>
              <w:t>आयोगको</w:t>
            </w:r>
            <w:r w:rsidR="008564B0">
              <w:rPr>
                <w:rFonts w:eastAsia="Times New Roman" w:cs="Kalimati" w:hint="cs"/>
                <w:b/>
                <w:bCs/>
                <w:sz w:val="18"/>
                <w:szCs w:val="18"/>
                <w:cs/>
              </w:rPr>
              <w:t xml:space="preserve"> </w:t>
            </w:r>
            <w:r w:rsidRPr="00555B6F">
              <w:rPr>
                <w:rFonts w:eastAsia="Times New Roman" w:cs="Kalimati" w:hint="cs"/>
                <w:b/>
                <w:bCs/>
                <w:sz w:val="18"/>
                <w:szCs w:val="18"/>
                <w:cs/>
              </w:rPr>
              <w:t>मागदावी</w:t>
            </w:r>
          </w:p>
        </w:tc>
        <w:tc>
          <w:tcPr>
            <w:tcW w:w="4320" w:type="dxa"/>
            <w:shd w:val="clear" w:color="auto" w:fill="auto"/>
          </w:tcPr>
          <w:p w:rsidR="00555B6F" w:rsidRPr="00555B6F" w:rsidRDefault="00555B6F" w:rsidP="00555B6F">
            <w:pPr>
              <w:tabs>
                <w:tab w:val="left" w:pos="3181"/>
              </w:tabs>
              <w:spacing w:after="0" w:line="240" w:lineRule="auto"/>
              <w:jc w:val="center"/>
              <w:rPr>
                <w:rFonts w:eastAsia="Times New Roman" w:cs="Kalimati"/>
                <w:b/>
                <w:bCs/>
                <w:sz w:val="18"/>
                <w:szCs w:val="18"/>
              </w:rPr>
            </w:pPr>
            <w:r w:rsidRPr="00555B6F">
              <w:rPr>
                <w:rFonts w:eastAsia="Times New Roman" w:cs="Kalimati" w:hint="cs"/>
                <w:b/>
                <w:bCs/>
                <w:sz w:val="18"/>
                <w:szCs w:val="18"/>
                <w:cs/>
              </w:rPr>
              <w:t>विशेष अदालतको फैसला र आधार</w:t>
            </w:r>
          </w:p>
        </w:tc>
        <w:tc>
          <w:tcPr>
            <w:tcW w:w="6750" w:type="dxa"/>
            <w:shd w:val="clear" w:color="auto" w:fill="auto"/>
          </w:tcPr>
          <w:p w:rsidR="00555B6F" w:rsidRPr="00555B6F" w:rsidRDefault="00555B6F" w:rsidP="00555B6F">
            <w:pPr>
              <w:tabs>
                <w:tab w:val="left" w:pos="3181"/>
              </w:tabs>
              <w:spacing w:after="0" w:line="240" w:lineRule="auto"/>
              <w:jc w:val="center"/>
              <w:rPr>
                <w:rFonts w:eastAsia="Times New Roman" w:cs="Kalimati"/>
                <w:b/>
                <w:bCs/>
                <w:sz w:val="18"/>
                <w:szCs w:val="18"/>
              </w:rPr>
            </w:pPr>
            <w:r w:rsidRPr="00555B6F">
              <w:rPr>
                <w:rFonts w:eastAsia="Times New Roman" w:cs="Kalimati" w:hint="cs"/>
                <w:b/>
                <w:bCs/>
                <w:sz w:val="18"/>
                <w:szCs w:val="18"/>
                <w:cs/>
              </w:rPr>
              <w:t>आयोगवाट सम्मानित सर्वोच्च अदालतमा पुनरावेदन गरिएका आधारहरु</w:t>
            </w:r>
          </w:p>
        </w:tc>
      </w:tr>
      <w:tr w:rsidR="00555B6F" w:rsidRPr="00555B6F" w:rsidTr="000B6FF2">
        <w:trPr>
          <w:trHeight w:val="137"/>
        </w:trPr>
        <w:tc>
          <w:tcPr>
            <w:tcW w:w="468" w:type="dxa"/>
            <w:shd w:val="clear" w:color="auto" w:fill="auto"/>
          </w:tcPr>
          <w:p w:rsidR="00555B6F" w:rsidRPr="00555B6F" w:rsidRDefault="00555B6F" w:rsidP="00555B6F">
            <w:pPr>
              <w:numPr>
                <w:ilvl w:val="0"/>
                <w:numId w:val="1"/>
              </w:numPr>
              <w:tabs>
                <w:tab w:val="left" w:pos="3181"/>
              </w:tabs>
              <w:spacing w:after="0" w:line="240" w:lineRule="auto"/>
              <w:ind w:hanging="738"/>
              <w:rPr>
                <w:rFonts w:eastAsia="Times New Roman" w:cs="Kalimati"/>
                <w:sz w:val="18"/>
                <w:szCs w:val="18"/>
              </w:rPr>
            </w:pPr>
          </w:p>
        </w:tc>
        <w:tc>
          <w:tcPr>
            <w:tcW w:w="1260" w:type="dxa"/>
            <w:shd w:val="clear" w:color="auto" w:fill="auto"/>
          </w:tcPr>
          <w:p w:rsidR="00555B6F" w:rsidRPr="00555B6F" w:rsidRDefault="00555B6F" w:rsidP="00555B6F">
            <w:pPr>
              <w:spacing w:after="0" w:line="240" w:lineRule="auto"/>
              <w:rPr>
                <w:rFonts w:ascii="Times New Roman" w:eastAsiaTheme="minorEastAsia" w:hAnsi="Times New Roman" w:cs="Kalimati"/>
                <w:sz w:val="18"/>
                <w:szCs w:val="18"/>
                <w:cs/>
              </w:rPr>
            </w:pPr>
            <w:r w:rsidRPr="00555B6F">
              <w:rPr>
                <w:rFonts w:asciiTheme="minorHAnsi" w:eastAsiaTheme="minorEastAsia" w:hAnsiTheme="minorHAnsi" w:cs="Kalimati" w:hint="cs"/>
                <w:sz w:val="18"/>
                <w:szCs w:val="18"/>
                <w:cs/>
              </w:rPr>
              <w:t>प्रतिवादीहरू</w:t>
            </w:r>
            <w:r w:rsidR="00CE06CE">
              <w:rPr>
                <w:rFonts w:asciiTheme="minorHAnsi" w:eastAsiaTheme="minorEastAsia" w:hAnsiTheme="minorHAnsi" w:cs="Kalimati" w:hint="cs"/>
                <w:sz w:val="18"/>
                <w:szCs w:val="18"/>
                <w:cs/>
              </w:rPr>
              <w:t xml:space="preserve"> </w:t>
            </w:r>
            <w:bookmarkStart w:id="0" w:name="_GoBack"/>
            <w:bookmarkEnd w:id="0"/>
            <w:r w:rsidRPr="00555B6F">
              <w:rPr>
                <w:rFonts w:asciiTheme="minorHAnsi" w:eastAsiaTheme="minorEastAsia" w:hAnsiTheme="minorHAnsi" w:cs="Kalimati" w:hint="cs"/>
                <w:sz w:val="18"/>
                <w:szCs w:val="18"/>
                <w:cs/>
              </w:rPr>
              <w:t>कमल बहादुर शाही, जनक बहादुर थापा, झंकर बहादुर बम, कमला रावल(विष्ट), धिरेन्द्र बहादुर विष्ट र रमेश थापा</w:t>
            </w:r>
            <w:r w:rsidRPr="00555B6F">
              <w:rPr>
                <w:rFonts w:ascii="Times New Roman" w:eastAsiaTheme="minorEastAsia" w:hAnsi="Times New Roman" w:cs="Kalimati"/>
                <w:sz w:val="18"/>
                <w:szCs w:val="18"/>
                <w:cs/>
              </w:rPr>
              <w:t xml:space="preserve"> (वि.अ. को मु.नं. </w:t>
            </w:r>
            <w:r w:rsidRPr="00555B6F">
              <w:rPr>
                <w:rFonts w:asciiTheme="minorHAnsi" w:eastAsiaTheme="minorEastAsia" w:hAnsiTheme="minorHAnsi" w:cs="Kalimati"/>
                <w:sz w:val="18"/>
                <w:szCs w:val="18"/>
                <w:cs/>
                <w:lang w:bidi="hi-IN"/>
              </w:rPr>
              <w:t>०७8-</w:t>
            </w:r>
            <w:r w:rsidRPr="00555B6F">
              <w:rPr>
                <w:rFonts w:asciiTheme="minorHAnsi" w:eastAsiaTheme="minorEastAsia" w:hAnsiTheme="minorHAnsi" w:cs="Kalimati"/>
                <w:sz w:val="18"/>
                <w:szCs w:val="18"/>
                <w:lang w:bidi="hi-IN"/>
              </w:rPr>
              <w:t>CR-</w:t>
            </w:r>
            <w:r w:rsidRPr="00555B6F">
              <w:rPr>
                <w:rFonts w:asciiTheme="minorHAnsi" w:eastAsiaTheme="minorEastAsia" w:hAnsiTheme="minorHAnsi" w:cs="Kalimati"/>
                <w:sz w:val="18"/>
                <w:szCs w:val="18"/>
                <w:cs/>
                <w:lang w:bidi="hi-IN"/>
              </w:rPr>
              <w:t>०072</w:t>
            </w:r>
            <w:r w:rsidRPr="00555B6F">
              <w:rPr>
                <w:rFonts w:ascii="Times New Roman" w:eastAsiaTheme="minorEastAsia" w:hAnsi="Times New Roman" w:cs="Kalimati" w:hint="cs"/>
                <w:sz w:val="18"/>
                <w:szCs w:val="18"/>
                <w:cs/>
              </w:rPr>
              <w:t>)</w:t>
            </w:r>
            <w:r w:rsidRPr="00555B6F">
              <w:rPr>
                <w:rFonts w:ascii="Times New Roman" w:eastAsiaTheme="minorEastAsia" w:hAnsi="Times New Roman" w:cs="Kalimati"/>
                <w:sz w:val="18"/>
                <w:szCs w:val="18"/>
                <w:cs/>
              </w:rPr>
              <w:t>, वि.अ. को फैसला मिति २०</w:t>
            </w:r>
            <w:r w:rsidRPr="00555B6F">
              <w:rPr>
                <w:rFonts w:ascii="Times New Roman" w:eastAsiaTheme="minorEastAsia" w:hAnsi="Times New Roman" w:cs="Kalimati" w:hint="cs"/>
                <w:sz w:val="18"/>
                <w:szCs w:val="18"/>
                <w:cs/>
              </w:rPr>
              <w:t>80</w:t>
            </w:r>
            <w:r w:rsidRPr="00555B6F">
              <w:rPr>
                <w:rFonts w:ascii="Times New Roman" w:eastAsiaTheme="minorEastAsia" w:hAnsi="Times New Roman" w:cs="Kalimati"/>
                <w:sz w:val="18"/>
                <w:szCs w:val="18"/>
                <w:cs/>
              </w:rPr>
              <w:t>।</w:t>
            </w:r>
            <w:r w:rsidRPr="00555B6F">
              <w:rPr>
                <w:rFonts w:ascii="Times New Roman" w:eastAsiaTheme="minorEastAsia" w:hAnsi="Times New Roman" w:cs="Kalimati" w:hint="cs"/>
                <w:sz w:val="18"/>
                <w:szCs w:val="18"/>
                <w:cs/>
              </w:rPr>
              <w:t>3</w:t>
            </w:r>
            <w:r w:rsidRPr="00555B6F">
              <w:rPr>
                <w:rFonts w:ascii="Times New Roman" w:eastAsiaTheme="minorEastAsia" w:hAnsi="Times New Roman" w:cs="Kalimati"/>
                <w:sz w:val="18"/>
                <w:szCs w:val="18"/>
                <w:cs/>
              </w:rPr>
              <w:t>।</w:t>
            </w:r>
            <w:r w:rsidRPr="00555B6F">
              <w:rPr>
                <w:rFonts w:ascii="Times New Roman" w:eastAsiaTheme="minorEastAsia" w:hAnsi="Times New Roman" w:cs="Kalimati" w:hint="cs"/>
                <w:sz w:val="18"/>
                <w:szCs w:val="18"/>
                <w:cs/>
              </w:rPr>
              <w:t>१0</w:t>
            </w:r>
            <w:r w:rsidRPr="00555B6F">
              <w:rPr>
                <w:rFonts w:ascii="Times New Roman" w:eastAsiaTheme="minorEastAsia" w:hAnsi="Times New Roman" w:cs="Kalimati"/>
                <w:sz w:val="18"/>
                <w:szCs w:val="18"/>
                <w:cs/>
              </w:rPr>
              <w:t>)</w:t>
            </w:r>
          </w:p>
        </w:tc>
        <w:tc>
          <w:tcPr>
            <w:tcW w:w="900" w:type="dxa"/>
          </w:tcPr>
          <w:p w:rsidR="00555B6F" w:rsidRPr="00555B6F" w:rsidRDefault="00555B6F" w:rsidP="00555B6F">
            <w:pPr>
              <w:spacing w:after="0" w:line="240" w:lineRule="auto"/>
              <w:rPr>
                <w:rFonts w:eastAsia="Times New Roman" w:cs="Kalimati"/>
                <w:sz w:val="18"/>
                <w:szCs w:val="18"/>
              </w:rPr>
            </w:pPr>
            <w:r w:rsidRPr="00555B6F">
              <w:rPr>
                <w:rFonts w:ascii="Times New Roman" w:eastAsiaTheme="minorEastAsia" w:hAnsi="Times New Roman" w:cs="Kalimati" w:hint="cs"/>
                <w:sz w:val="18"/>
                <w:szCs w:val="18"/>
                <w:cs/>
              </w:rPr>
              <w:t>सरकारी रकम हिनामिना</w:t>
            </w:r>
            <w:r w:rsidRPr="00555B6F">
              <w:rPr>
                <w:rFonts w:ascii="Mangal" w:eastAsiaTheme="minorEastAsia" w:hAnsi="Mangal" w:cs="Kalimati" w:hint="cs"/>
                <w:b/>
                <w:bCs/>
                <w:sz w:val="18"/>
                <w:szCs w:val="18"/>
                <w:u w:val="single"/>
                <w:cs/>
              </w:rPr>
              <w:t xml:space="preserve"> </w:t>
            </w:r>
            <w:r w:rsidRPr="00555B6F">
              <w:rPr>
                <w:rFonts w:ascii="Times New Roman" w:eastAsiaTheme="minorEastAsia" w:hAnsi="Times New Roman" w:cs="Kalimati"/>
                <w:sz w:val="18"/>
                <w:szCs w:val="18"/>
                <w:cs/>
              </w:rPr>
              <w:t>गर</w:t>
            </w:r>
            <w:r w:rsidRPr="00555B6F">
              <w:rPr>
                <w:rFonts w:ascii="Times New Roman" w:eastAsiaTheme="minorEastAsia" w:hAnsi="Times New Roman" w:cs="Kalimati" w:hint="cs"/>
                <w:sz w:val="18"/>
                <w:szCs w:val="18"/>
                <w:cs/>
              </w:rPr>
              <w:t>ी</w:t>
            </w:r>
            <w:r w:rsidRPr="00555B6F">
              <w:rPr>
                <w:rFonts w:ascii="Times New Roman" w:eastAsiaTheme="minorEastAsia" w:hAnsi="Times New Roman" w:cs="Kalimati"/>
                <w:sz w:val="18"/>
                <w:szCs w:val="18"/>
                <w:cs/>
              </w:rPr>
              <w:t xml:space="preserve"> भ्रष्टाचार गरेको।</w:t>
            </w:r>
          </w:p>
        </w:tc>
        <w:tc>
          <w:tcPr>
            <w:tcW w:w="1530" w:type="dxa"/>
            <w:shd w:val="clear" w:color="auto" w:fill="auto"/>
          </w:tcPr>
          <w:p w:rsidR="00555B6F" w:rsidRPr="00555B6F" w:rsidRDefault="00555B6F" w:rsidP="00555B6F">
            <w:pPr>
              <w:spacing w:after="0" w:line="240" w:lineRule="auto"/>
              <w:rPr>
                <w:rFonts w:asciiTheme="minorHAnsi" w:eastAsia="Times New Roman" w:hAnsiTheme="minorHAnsi" w:cs="Kalimati"/>
                <w:sz w:val="18"/>
                <w:szCs w:val="18"/>
              </w:rPr>
            </w:pPr>
            <w:r w:rsidRPr="00555B6F">
              <w:rPr>
                <w:rFonts w:asciiTheme="minorHAnsi" w:eastAsiaTheme="minorEastAsia" w:hAnsiTheme="minorHAnsi" w:cs="Kalimati" w:hint="cs"/>
                <w:sz w:val="18"/>
                <w:szCs w:val="18"/>
                <w:cs/>
              </w:rPr>
              <w:t xml:space="preserve">प्रतिवादीहरू कमल बहादुर शाही, जनक बहादुर थापा, झंकर बहादुर बम, कमला रावल(विष्ट), धिरेन्द्र बहादुर विष्ट </w:t>
            </w:r>
            <w:r w:rsidRPr="00555B6F">
              <w:rPr>
                <w:rFonts w:ascii="Times New Roman" w:eastAsiaTheme="minorEastAsia" w:hAnsi="Times New Roman" w:cs="Kalimati" w:hint="cs"/>
                <w:sz w:val="18"/>
                <w:szCs w:val="18"/>
                <w:cs/>
              </w:rPr>
              <w:t xml:space="preserve">उपर </w:t>
            </w:r>
            <w:r w:rsidRPr="00555B6F">
              <w:rPr>
                <w:rFonts w:ascii="Times New Roman" w:eastAsiaTheme="minorEastAsia" w:hAnsi="Times New Roman" w:cs="Kalimati"/>
                <w:sz w:val="18"/>
                <w:szCs w:val="18"/>
                <w:cs/>
                <w:lang w:bidi="hi-IN"/>
              </w:rPr>
              <w:t xml:space="preserve"> </w:t>
            </w:r>
            <w:r w:rsidRPr="00555B6F">
              <w:rPr>
                <w:rFonts w:ascii="Times New Roman" w:eastAsiaTheme="minorEastAsia" w:hAnsi="Times New Roman" w:cs="Kalimati"/>
                <w:sz w:val="18"/>
                <w:szCs w:val="18"/>
                <w:cs/>
              </w:rPr>
              <w:t>बिगो रु.</w:t>
            </w:r>
            <w:r w:rsidRPr="00555B6F">
              <w:rPr>
                <w:rFonts w:ascii="Times New Roman" w:eastAsiaTheme="minorEastAsia" w:hAnsi="Times New Roman" w:cs="Kalimati" w:hint="cs"/>
                <w:sz w:val="18"/>
                <w:szCs w:val="18"/>
                <w:cs/>
              </w:rPr>
              <w:t>8</w:t>
            </w:r>
            <w:r w:rsidRPr="00555B6F">
              <w:rPr>
                <w:rFonts w:ascii="Times New Roman" w:eastAsiaTheme="minorEastAsia" w:hAnsi="Times New Roman" w:cs="Kalimati"/>
                <w:sz w:val="18"/>
                <w:szCs w:val="18"/>
              </w:rPr>
              <w:t>,</w:t>
            </w:r>
            <w:r w:rsidRPr="00555B6F">
              <w:rPr>
                <w:rFonts w:ascii="Times New Roman" w:eastAsiaTheme="minorEastAsia" w:hAnsi="Times New Roman" w:cs="Kalimati" w:hint="cs"/>
                <w:sz w:val="18"/>
                <w:szCs w:val="18"/>
                <w:cs/>
              </w:rPr>
              <w:t>00</w:t>
            </w:r>
            <w:r w:rsidRPr="00555B6F">
              <w:rPr>
                <w:rFonts w:ascii="Times New Roman" w:eastAsiaTheme="minorEastAsia" w:hAnsi="Times New Roman" w:cs="Kalimati"/>
                <w:sz w:val="18"/>
                <w:szCs w:val="18"/>
              </w:rPr>
              <w:t>,</w:t>
            </w:r>
            <w:r w:rsidRPr="00555B6F">
              <w:rPr>
                <w:rFonts w:ascii="Times New Roman" w:eastAsiaTheme="minorEastAsia" w:hAnsi="Times New Roman" w:cs="Kalimati" w:hint="cs"/>
                <w:sz w:val="18"/>
                <w:szCs w:val="18"/>
                <w:cs/>
              </w:rPr>
              <w:t>000</w:t>
            </w:r>
            <w:r w:rsidRPr="00555B6F">
              <w:rPr>
                <w:rFonts w:ascii="Times New Roman" w:eastAsiaTheme="minorEastAsia" w:hAnsi="Times New Roman" w:cs="Kalimati"/>
                <w:sz w:val="18"/>
                <w:szCs w:val="18"/>
                <w:cs/>
              </w:rPr>
              <w:t>।</w:t>
            </w:r>
            <w:r w:rsidRPr="00555B6F">
              <w:rPr>
                <w:rFonts w:ascii="Times New Roman" w:eastAsiaTheme="minorEastAsia" w:hAnsi="Times New Roman" w:cs="Kalimati" w:hint="cs"/>
                <w:sz w:val="18"/>
                <w:szCs w:val="18"/>
                <w:cs/>
              </w:rPr>
              <w:t xml:space="preserve">, </w:t>
            </w:r>
            <w:r w:rsidRPr="00555B6F">
              <w:rPr>
                <w:rFonts w:ascii="Times New Roman" w:eastAsiaTheme="minorEastAsia" w:hAnsi="Times New Roman" w:cs="Kalimati"/>
                <w:sz w:val="18"/>
                <w:szCs w:val="18"/>
                <w:cs/>
              </w:rPr>
              <w:t>कायम गरी भ्रष्टाचार निवारण ऐन</w:t>
            </w:r>
            <w:r w:rsidRPr="00555B6F">
              <w:rPr>
                <w:rFonts w:ascii="Times New Roman" w:eastAsiaTheme="minorEastAsia" w:hAnsi="Times New Roman" w:cs="Kalimati"/>
                <w:sz w:val="18"/>
                <w:szCs w:val="18"/>
              </w:rPr>
              <w:t xml:space="preserve">, </w:t>
            </w:r>
            <w:r w:rsidRPr="00555B6F">
              <w:rPr>
                <w:rFonts w:ascii="Times New Roman" w:eastAsiaTheme="minorEastAsia" w:hAnsi="Times New Roman" w:cs="Kalimati"/>
                <w:sz w:val="18"/>
                <w:szCs w:val="18"/>
                <w:cs/>
              </w:rPr>
              <w:t xml:space="preserve">२०५९ को दफा </w:t>
            </w:r>
            <w:r w:rsidRPr="00555B6F">
              <w:rPr>
                <w:rFonts w:ascii="Times New Roman" w:eastAsiaTheme="minorEastAsia" w:hAnsi="Times New Roman" w:cs="Kalimati" w:hint="cs"/>
                <w:sz w:val="18"/>
                <w:szCs w:val="18"/>
                <w:cs/>
              </w:rPr>
              <w:t xml:space="preserve">१७ को कसूरमा </w:t>
            </w:r>
            <w:r w:rsidRPr="00555B6F">
              <w:rPr>
                <w:rFonts w:ascii="Times New Roman" w:eastAsiaTheme="minorEastAsia" w:hAnsi="Times New Roman" w:cs="Kalimati"/>
                <w:sz w:val="18"/>
                <w:szCs w:val="18"/>
                <w:cs/>
              </w:rPr>
              <w:t>३ को उपदफा (१) र दफा ३ को उपदफा (१)</w:t>
            </w:r>
            <w:r w:rsidRPr="00555B6F">
              <w:rPr>
                <w:rFonts w:ascii="Times New Roman" w:eastAsiaTheme="minorEastAsia" w:hAnsi="Times New Roman" w:cs="Kalimati" w:hint="cs"/>
                <w:sz w:val="18"/>
                <w:szCs w:val="18"/>
                <w:cs/>
              </w:rPr>
              <w:t xml:space="preserve">(ङ) र प्र.रमेश थापाको हकमा ऐ.ऐनको दफा २२ प्रतिवन्धात्म वाक्यांश बमोजिम </w:t>
            </w:r>
            <w:r w:rsidRPr="00555B6F">
              <w:rPr>
                <w:rFonts w:ascii="Times New Roman" w:eastAsiaTheme="minorEastAsia" w:hAnsi="Times New Roman" w:cs="Kalimati"/>
                <w:sz w:val="18"/>
                <w:szCs w:val="18"/>
                <w:cs/>
              </w:rPr>
              <w:t>सजाय हुन</w:t>
            </w:r>
            <w:r w:rsidRPr="00555B6F">
              <w:rPr>
                <w:rFonts w:ascii="Times New Roman" w:eastAsiaTheme="minorEastAsia" w:hAnsi="Times New Roman" w:cs="Kalimati" w:hint="cs"/>
                <w:sz w:val="18"/>
                <w:szCs w:val="18"/>
                <w:cs/>
              </w:rPr>
              <w:t xml:space="preserve"> तथा ऐ.ऐनको दफा १७ बमोजिम बिगो रकम समेत असुल उपर हुन।</w:t>
            </w:r>
          </w:p>
        </w:tc>
        <w:tc>
          <w:tcPr>
            <w:tcW w:w="4320" w:type="dxa"/>
            <w:shd w:val="clear" w:color="auto" w:fill="auto"/>
          </w:tcPr>
          <w:p w:rsidR="00555B6F" w:rsidRPr="00555B6F" w:rsidRDefault="00555B6F" w:rsidP="00555B6F">
            <w:pPr>
              <w:spacing w:after="0" w:line="240" w:lineRule="auto"/>
              <w:jc w:val="both"/>
              <w:rPr>
                <w:rFonts w:ascii="Times New Roman" w:eastAsia="Times New Roman" w:hAnsi="Times New Roman" w:cs="Kalimati"/>
                <w:b/>
                <w:bCs/>
                <w:sz w:val="18"/>
                <w:szCs w:val="18"/>
                <w:u w:val="single"/>
              </w:rPr>
            </w:pPr>
            <w:r w:rsidRPr="00555B6F">
              <w:rPr>
                <w:rFonts w:ascii="Times New Roman" w:eastAsia="Times New Roman" w:hAnsi="Times New Roman" w:cs="Kalimati" w:hint="cs"/>
                <w:b/>
                <w:bCs/>
                <w:sz w:val="18"/>
                <w:szCs w:val="18"/>
                <w:u w:val="single"/>
                <w:cs/>
              </w:rPr>
              <w:t>फैसलाः</w:t>
            </w:r>
          </w:p>
          <w:p w:rsidR="00555B6F" w:rsidRPr="00555B6F" w:rsidRDefault="00555B6F" w:rsidP="00555B6F">
            <w:pPr>
              <w:spacing w:after="0" w:line="240" w:lineRule="auto"/>
              <w:jc w:val="both"/>
              <w:rPr>
                <w:rFonts w:ascii="Times New Roman" w:eastAsia="Times New Roman" w:hAnsi="Times New Roman" w:cs="Kalimati"/>
                <w:sz w:val="18"/>
                <w:szCs w:val="18"/>
              </w:rPr>
            </w:pPr>
            <w:r w:rsidRPr="00555B6F">
              <w:rPr>
                <w:rFonts w:ascii="Times New Roman" w:eastAsia="Times New Roman" w:hAnsi="Times New Roman" w:cs="Kalimati" w:hint="cs"/>
                <w:sz w:val="18"/>
                <w:szCs w:val="18"/>
                <w:cs/>
              </w:rPr>
              <w:t>आरोप मागदावीबाट पूर्ण सफाई।</w:t>
            </w:r>
          </w:p>
          <w:p w:rsidR="00555B6F" w:rsidRPr="00555B6F" w:rsidRDefault="00555B6F" w:rsidP="00555B6F">
            <w:pPr>
              <w:spacing w:after="0" w:line="240" w:lineRule="auto"/>
              <w:jc w:val="both"/>
              <w:rPr>
                <w:rFonts w:ascii="Times New Roman" w:eastAsia="Times New Roman" w:hAnsi="Times New Roman" w:cs="Kalimati"/>
                <w:b/>
                <w:bCs/>
                <w:sz w:val="18"/>
                <w:szCs w:val="18"/>
                <w:u w:val="single"/>
              </w:rPr>
            </w:pPr>
            <w:r w:rsidRPr="00555B6F">
              <w:rPr>
                <w:rFonts w:ascii="Times New Roman" w:eastAsia="Times New Roman" w:hAnsi="Times New Roman" w:cs="Kalimati" w:hint="cs"/>
                <w:b/>
                <w:bCs/>
                <w:sz w:val="18"/>
                <w:szCs w:val="18"/>
                <w:u w:val="single"/>
                <w:cs/>
              </w:rPr>
              <w:t>विशेष अदालतले फैसला गर्दा लिएका आधारः</w:t>
            </w:r>
          </w:p>
          <w:p w:rsidR="00555B6F" w:rsidRPr="00555B6F" w:rsidRDefault="00555B6F" w:rsidP="00555B6F">
            <w:pPr>
              <w:numPr>
                <w:ilvl w:val="0"/>
                <w:numId w:val="8"/>
              </w:numPr>
              <w:tabs>
                <w:tab w:val="left" w:pos="1080"/>
              </w:tabs>
              <w:spacing w:after="0" w:line="240" w:lineRule="auto"/>
              <w:ind w:left="162" w:hanging="180"/>
              <w:contextualSpacing/>
              <w:jc w:val="both"/>
              <w:rPr>
                <w:rFonts w:ascii="Times New Roman" w:eastAsia="Times New Roman" w:hAnsi="Times New Roman" w:cs="Kalimati"/>
                <w:sz w:val="18"/>
                <w:szCs w:val="18"/>
              </w:rPr>
            </w:pPr>
            <w:r w:rsidRPr="00555B6F">
              <w:rPr>
                <w:rFonts w:ascii="Times New Roman" w:eastAsia="Times New Roman" w:hAnsi="Times New Roman" w:cs="Kalimati" w:hint="cs"/>
                <w:sz w:val="18"/>
                <w:szCs w:val="18"/>
                <w:cs/>
              </w:rPr>
              <w:t>विद्यालय व्यवस्थापन समितिको मिति 2071/5/30 को निर्णयानुसार नै प्रतिवादी रमेश थापालाई रु. 8,00,000।</w:t>
            </w:r>
            <w:r w:rsidRPr="00555B6F">
              <w:rPr>
                <w:rFonts w:ascii="Times New Roman" w:eastAsia="Times New Roman" w:hAnsi="Times New Roman" w:cs="Kalimati"/>
                <w:sz w:val="18"/>
                <w:szCs w:val="18"/>
                <w:cs/>
              </w:rPr>
              <w:t>–</w:t>
            </w:r>
            <w:r w:rsidRPr="00555B6F">
              <w:rPr>
                <w:rFonts w:ascii="Times New Roman" w:eastAsia="Times New Roman" w:hAnsi="Times New Roman" w:cs="Kalimati" w:hint="cs"/>
                <w:sz w:val="18"/>
                <w:szCs w:val="18"/>
                <w:cs/>
              </w:rPr>
              <w:t xml:space="preserve"> फिर्ता गरेको देखिएको, </w:t>
            </w:r>
          </w:p>
          <w:p w:rsidR="00555B6F" w:rsidRPr="00555B6F" w:rsidRDefault="00555B6F" w:rsidP="00555B6F">
            <w:pPr>
              <w:numPr>
                <w:ilvl w:val="0"/>
                <w:numId w:val="8"/>
              </w:numPr>
              <w:tabs>
                <w:tab w:val="left" w:pos="1080"/>
              </w:tabs>
              <w:spacing w:after="0" w:line="240" w:lineRule="auto"/>
              <w:ind w:left="162" w:hanging="180"/>
              <w:contextualSpacing/>
              <w:jc w:val="both"/>
              <w:rPr>
                <w:rFonts w:ascii="Times New Roman" w:eastAsia="Times New Roman" w:hAnsi="Times New Roman" w:cs="Kalimati"/>
                <w:sz w:val="18"/>
                <w:szCs w:val="18"/>
              </w:rPr>
            </w:pPr>
            <w:r w:rsidRPr="00555B6F">
              <w:rPr>
                <w:rFonts w:ascii="Times New Roman" w:eastAsia="Times New Roman" w:hAnsi="Times New Roman" w:cs="Kalimati" w:hint="cs"/>
                <w:sz w:val="18"/>
                <w:szCs w:val="18"/>
                <w:cs/>
              </w:rPr>
              <w:t>उक्त निर्णय बदनियतसाथ गरिएको थियो भन्ने आरोपदावी नभएको, विद्यालयलाई हानिनोक्सानी भएको रकम आरोप दावी दायर पश्चात विद्यालयको टिकापुर स्थित एन.आई.सि. एसिया बैंकको हिसाव नं. 8641502201524001 खातामा मिति 2078/12/23 मा हानिनोक्सान भएको रकम रु. 8,00,000।</w:t>
            </w:r>
            <w:r w:rsidRPr="00555B6F">
              <w:rPr>
                <w:rFonts w:ascii="Times New Roman" w:eastAsia="Times New Roman" w:hAnsi="Times New Roman" w:cs="Kalimati"/>
                <w:sz w:val="18"/>
                <w:szCs w:val="18"/>
                <w:cs/>
              </w:rPr>
              <w:t>–</w:t>
            </w:r>
            <w:r w:rsidRPr="00555B6F">
              <w:rPr>
                <w:rFonts w:ascii="Times New Roman" w:eastAsia="Times New Roman" w:hAnsi="Times New Roman" w:cs="Kalimati" w:hint="cs"/>
                <w:sz w:val="18"/>
                <w:szCs w:val="18"/>
                <w:cs/>
              </w:rPr>
              <w:t>जम्मा भईसकेको,</w:t>
            </w:r>
          </w:p>
          <w:p w:rsidR="00555B6F" w:rsidRPr="00555B6F" w:rsidRDefault="00555B6F" w:rsidP="00555B6F">
            <w:pPr>
              <w:numPr>
                <w:ilvl w:val="0"/>
                <w:numId w:val="8"/>
              </w:numPr>
              <w:tabs>
                <w:tab w:val="left" w:pos="1080"/>
              </w:tabs>
              <w:spacing w:after="0" w:line="240" w:lineRule="auto"/>
              <w:ind w:left="162" w:hanging="180"/>
              <w:contextualSpacing/>
              <w:jc w:val="both"/>
              <w:rPr>
                <w:rFonts w:ascii="Times New Roman" w:eastAsia="Times New Roman" w:hAnsi="Times New Roman" w:cs="Kalimati"/>
                <w:sz w:val="18"/>
                <w:szCs w:val="18"/>
              </w:rPr>
            </w:pPr>
            <w:r w:rsidRPr="00555B6F">
              <w:rPr>
                <w:rFonts w:ascii="Times New Roman" w:eastAsia="Times New Roman" w:hAnsi="Times New Roman" w:cs="Kalimati" w:hint="cs"/>
                <w:sz w:val="18"/>
                <w:szCs w:val="18"/>
                <w:cs/>
              </w:rPr>
              <w:t>विद्यालयबाट रकम फिर्ता गर्ने निर्णय बद्‌नियतपूर्ण थियो भनी वादी पक्षले बस्तुनिष्ठ प्रमाणबाट आरोपदावी पुष्टि गर्न सकेको नदेखिएको।</w:t>
            </w:r>
          </w:p>
        </w:tc>
        <w:tc>
          <w:tcPr>
            <w:tcW w:w="6750" w:type="dxa"/>
            <w:shd w:val="clear" w:color="auto" w:fill="auto"/>
          </w:tcPr>
          <w:p w:rsidR="00555B6F" w:rsidRPr="00555B6F" w:rsidRDefault="00555B6F" w:rsidP="00555B6F">
            <w:pPr>
              <w:numPr>
                <w:ilvl w:val="0"/>
                <w:numId w:val="7"/>
              </w:numPr>
              <w:spacing w:after="0" w:line="240" w:lineRule="auto"/>
              <w:ind w:left="152" w:hanging="152"/>
              <w:contextualSpacing/>
              <w:jc w:val="both"/>
              <w:rPr>
                <w:rFonts w:cs="Kalimati"/>
                <w:sz w:val="18"/>
                <w:szCs w:val="18"/>
              </w:rPr>
            </w:pPr>
            <w:r w:rsidRPr="00555B6F">
              <w:rPr>
                <w:rFonts w:cs="Kalimati" w:hint="cs"/>
                <w:sz w:val="18"/>
                <w:szCs w:val="18"/>
                <w:cs/>
              </w:rPr>
              <w:t>विद्यालयको आय तथा व्यय रकम प्रभावकारी रूपमा व्यवस्थापन गरी वित्तीय अनुशासन कायम गर्ने जिम्मेवारीमा रहेका व्यक्तिहरू विलालय व्यवस्थापन समितिका पदाधिकारी र शिक्षकहरूले प्रतिवादी रमेश थापा सँग मिलेमतो गरी बद्‍नियतपूर्वक उक्त कार्य गरी सार्वजनिक विद्यालयको रु.8,00,000।</w:t>
            </w:r>
            <w:r w:rsidRPr="00555B6F">
              <w:rPr>
                <w:rFonts w:cs="Kalimati"/>
                <w:sz w:val="18"/>
                <w:szCs w:val="18"/>
                <w:cs/>
              </w:rPr>
              <w:t>–</w:t>
            </w:r>
            <w:r w:rsidRPr="00555B6F">
              <w:rPr>
                <w:rFonts w:cs="Kalimati" w:hint="cs"/>
                <w:sz w:val="18"/>
                <w:szCs w:val="18"/>
                <w:cs/>
              </w:rPr>
              <w:t xml:space="preserve"> रकम हिनामिना हुन पुगेको</w:t>
            </w:r>
            <w:r>
              <w:rPr>
                <w:rFonts w:cs="Kalimati" w:hint="cs"/>
                <w:sz w:val="18"/>
                <w:szCs w:val="18"/>
                <w:cs/>
              </w:rPr>
              <w:t>,</w:t>
            </w:r>
          </w:p>
          <w:p w:rsidR="00555B6F" w:rsidRPr="00555B6F" w:rsidRDefault="00555B6F" w:rsidP="00555B6F">
            <w:pPr>
              <w:numPr>
                <w:ilvl w:val="0"/>
                <w:numId w:val="7"/>
              </w:numPr>
              <w:spacing w:after="0" w:line="240" w:lineRule="auto"/>
              <w:ind w:left="152" w:hanging="152"/>
              <w:contextualSpacing/>
              <w:jc w:val="both"/>
              <w:rPr>
                <w:rFonts w:cs="Kalimati"/>
                <w:sz w:val="18"/>
                <w:szCs w:val="18"/>
              </w:rPr>
            </w:pPr>
            <w:r w:rsidRPr="00555B6F">
              <w:rPr>
                <w:rFonts w:cs="Kalimati" w:hint="cs"/>
                <w:sz w:val="18"/>
                <w:szCs w:val="18"/>
                <w:cs/>
              </w:rPr>
              <w:t>वादी नेपाल सरकार बिरूद्ध प्रतिवादी हरिप्रसाद ढकाल समेत भएको भ्रष्टाचार घुस रिसवत मुद्दामा</w:t>
            </w:r>
            <w:r w:rsidRPr="00555B6F">
              <w:rPr>
                <w:rFonts w:cs="Kalimati"/>
                <w:sz w:val="18"/>
                <w:szCs w:val="18"/>
                <w:vertAlign w:val="superscript"/>
                <w:cs/>
              </w:rPr>
              <w:footnoteReference w:id="1"/>
            </w:r>
            <w:r w:rsidRPr="00555B6F">
              <w:rPr>
                <w:rFonts w:cs="Kalimati" w:hint="cs"/>
                <w:sz w:val="18"/>
                <w:szCs w:val="18"/>
                <w:cs/>
              </w:rPr>
              <w:t xml:space="preserve"> </w:t>
            </w:r>
            <w:r w:rsidRPr="00555B6F">
              <w:rPr>
                <w:rFonts w:cs="Kalimati"/>
                <w:sz w:val="18"/>
                <w:szCs w:val="18"/>
                <w:cs/>
              </w:rPr>
              <w:t xml:space="preserve">मनसाय तत्त्व आपराधिक कार्यबाट नै खोजिने र हेरिने विषय </w:t>
            </w:r>
            <w:r w:rsidRPr="00555B6F">
              <w:rPr>
                <w:rFonts w:cs="Kalimati" w:hint="cs"/>
                <w:sz w:val="18"/>
                <w:szCs w:val="18"/>
                <w:cs/>
              </w:rPr>
              <w:t>भएकोले</w:t>
            </w:r>
            <w:r w:rsidRPr="00555B6F">
              <w:rPr>
                <w:rFonts w:cs="Kalimati"/>
                <w:sz w:val="18"/>
                <w:szCs w:val="18"/>
                <w:cs/>
              </w:rPr>
              <w:t xml:space="preserve"> यो सधैँ मुखरित अवस्थामा नहुन पनि</w:t>
            </w:r>
            <w:r w:rsidRPr="00555B6F">
              <w:rPr>
                <w:rFonts w:cs="Kalimati"/>
                <w:sz w:val="18"/>
                <w:szCs w:val="18"/>
              </w:rPr>
              <w:t> </w:t>
            </w:r>
            <w:r w:rsidRPr="00555B6F">
              <w:rPr>
                <w:rFonts w:cs="Kalimati" w:hint="cs"/>
                <w:sz w:val="18"/>
                <w:szCs w:val="18"/>
                <w:cs/>
              </w:rPr>
              <w:t xml:space="preserve"> सक्ने</w:t>
            </w:r>
            <w:r w:rsidRPr="00555B6F">
              <w:rPr>
                <w:rFonts w:cs="Kalimati"/>
                <w:sz w:val="18"/>
                <w:szCs w:val="18"/>
                <w:cs/>
              </w:rPr>
              <w:t>। कार्यको प्रकृति</w:t>
            </w:r>
            <w:r w:rsidRPr="00555B6F">
              <w:rPr>
                <w:rFonts w:cs="Kalimati"/>
                <w:sz w:val="18"/>
                <w:szCs w:val="18"/>
              </w:rPr>
              <w:t xml:space="preserve">, </w:t>
            </w:r>
            <w:r w:rsidRPr="00555B6F">
              <w:rPr>
                <w:rFonts w:cs="Kalimati"/>
                <w:sz w:val="18"/>
                <w:szCs w:val="18"/>
                <w:cs/>
              </w:rPr>
              <w:t>सम्भावित परिणाम र सो परिणाम ल्याउन अभियुक्तले चालेको कदमहरूको समग्रतामा नै मनसाय तत्त्वको खोजी गर्नुपर्ने।</w:t>
            </w:r>
            <w:r w:rsidRPr="00555B6F">
              <w:rPr>
                <w:rFonts w:cs="Kalimati"/>
                <w:sz w:val="18"/>
                <w:szCs w:val="18"/>
              </w:rPr>
              <w:t> </w:t>
            </w:r>
            <w:r w:rsidRPr="00555B6F">
              <w:rPr>
                <w:rFonts w:cs="Kalimati"/>
                <w:sz w:val="18"/>
                <w:szCs w:val="18"/>
                <w:cs/>
              </w:rPr>
              <w:t>अभियुक्तले आफ्नो कार्यको सम्भावित परिणाम यस्तो हुन सक्छ भन्‍ने जानकारी वा ज्ञान राखेको थियो वा थिएन</w:t>
            </w:r>
            <w:r w:rsidRPr="00555B6F">
              <w:rPr>
                <w:rFonts w:cs="Kalimati" w:hint="cs"/>
                <w:sz w:val="18"/>
                <w:szCs w:val="18"/>
                <w:cs/>
              </w:rPr>
              <w:t xml:space="preserve"> भन्ने</w:t>
            </w:r>
            <w:r w:rsidRPr="00555B6F">
              <w:rPr>
                <w:rFonts w:cs="Kalimati"/>
                <w:sz w:val="18"/>
                <w:szCs w:val="18"/>
              </w:rPr>
              <w:t xml:space="preserve"> </w:t>
            </w:r>
            <w:r w:rsidRPr="00555B6F">
              <w:rPr>
                <w:rFonts w:cs="Kalimati"/>
                <w:sz w:val="18"/>
                <w:szCs w:val="18"/>
                <w:cs/>
              </w:rPr>
              <w:t xml:space="preserve">कार्यलाई हेरी यस्तो कार्यबाट यस्तो परिणाम निस्कन्छ भनी सामान्य समझको व्यक्तिले पनि भन्‍न सक्ने अवस्था अमुक वारदातमा थियो वा थिएन भन्‍ने यकिन गर्नुपर्ने </w:t>
            </w:r>
            <w:r w:rsidRPr="00555B6F">
              <w:rPr>
                <w:rFonts w:cs="Kalimati" w:hint="cs"/>
                <w:sz w:val="18"/>
                <w:szCs w:val="18"/>
                <w:cs/>
              </w:rPr>
              <w:t>भनि सिद्धान्त प्रतिपादन भएको। प्रस्तुत मुद्दामा समेत प्रतिवादीहरूले विद्यालय व्यवस्थापन समितिले मिति 2071/5/30 मा निर्णय गर्दाका बखत उक्त निर्णयबाट विद्यालयलाई रु.8,00,000।</w:t>
            </w:r>
            <w:r w:rsidRPr="00555B6F">
              <w:rPr>
                <w:rFonts w:cs="Kalimati"/>
                <w:sz w:val="18"/>
                <w:szCs w:val="18"/>
                <w:cs/>
              </w:rPr>
              <w:t>–</w:t>
            </w:r>
            <w:r w:rsidRPr="00555B6F">
              <w:rPr>
                <w:rFonts w:cs="Kalimati" w:hint="cs"/>
                <w:sz w:val="18"/>
                <w:szCs w:val="18"/>
                <w:cs/>
              </w:rPr>
              <w:t xml:space="preserve"> रकम हानि नोक्सान हुन्छ भन्ने परिणामको जानकारी रहेकै देखिने हुँदा उक्त निर्णय प्रतिवादीहरूको गलत मनसायबाट भएको,</w:t>
            </w:r>
          </w:p>
          <w:p w:rsidR="00555B6F" w:rsidRPr="00555B6F" w:rsidRDefault="00555B6F" w:rsidP="00555B6F">
            <w:pPr>
              <w:numPr>
                <w:ilvl w:val="0"/>
                <w:numId w:val="7"/>
              </w:numPr>
              <w:spacing w:after="0" w:line="240" w:lineRule="auto"/>
              <w:ind w:left="152" w:hanging="152"/>
              <w:contextualSpacing/>
              <w:jc w:val="both"/>
              <w:rPr>
                <w:rFonts w:cs="Kalimati"/>
                <w:sz w:val="18"/>
                <w:szCs w:val="18"/>
              </w:rPr>
            </w:pPr>
            <w:r w:rsidRPr="00555B6F">
              <w:rPr>
                <w:rFonts w:cs="Kalimati" w:hint="cs"/>
                <w:sz w:val="18"/>
                <w:szCs w:val="18"/>
                <w:cs/>
              </w:rPr>
              <w:t>मिति 2078/12/23 मा हानिनोक्सान भएको रकम रु. 8,00,000।</w:t>
            </w:r>
            <w:r w:rsidRPr="00555B6F">
              <w:rPr>
                <w:rFonts w:cs="Kalimati"/>
                <w:sz w:val="18"/>
                <w:szCs w:val="18"/>
                <w:cs/>
              </w:rPr>
              <w:t>–</w:t>
            </w:r>
            <w:r w:rsidRPr="00555B6F">
              <w:rPr>
                <w:rFonts w:cs="Kalimati" w:hint="cs"/>
                <w:sz w:val="18"/>
                <w:szCs w:val="18"/>
                <w:cs/>
              </w:rPr>
              <w:t>जम्मा भईसकेको भन्ने सम्बन्धमा रकम जम्मा हुँदैमा भए गरेका सम्पूर्ण कार्यबाट छुटकरा पाउने भन्ने अवस्था रहदैन। सम्मानित अदालतले यस आयोगमा उजूरी नपरेको अवस्था भएको भए ती प्रतिवादीहरूले रकम फिर्ता गर्थे वा विद्यालयको उक्त रकम त्यतिकैमा हिनामिना भएर जान्थ्यो भन्ने तर्फ विचार गर्नुपर्ने,</w:t>
            </w:r>
          </w:p>
          <w:p w:rsidR="00555B6F" w:rsidRPr="00555B6F" w:rsidRDefault="00555B6F" w:rsidP="00555B6F">
            <w:pPr>
              <w:numPr>
                <w:ilvl w:val="0"/>
                <w:numId w:val="7"/>
              </w:numPr>
              <w:spacing w:after="0" w:line="240" w:lineRule="auto"/>
              <w:ind w:left="152" w:hanging="152"/>
              <w:contextualSpacing/>
              <w:jc w:val="both"/>
              <w:rPr>
                <w:rFonts w:eastAsia="Times New Roman" w:cs="Kalimati"/>
                <w:sz w:val="18"/>
                <w:szCs w:val="18"/>
              </w:rPr>
            </w:pPr>
            <w:r w:rsidRPr="00555B6F">
              <w:rPr>
                <w:rFonts w:cs="Kalimati" w:hint="cs"/>
                <w:sz w:val="18"/>
                <w:szCs w:val="18"/>
                <w:cs/>
              </w:rPr>
              <w:t>वादी नेपाल सरकार विरूद्ध प्रतिवादी प्रदिपकुमार नकर्मी भएको भ्रष्टाचार राजस्व हिनामिना मुद्दामा</w:t>
            </w:r>
            <w:r w:rsidRPr="00555B6F">
              <w:rPr>
                <w:rFonts w:cs="Kalimati"/>
                <w:sz w:val="18"/>
                <w:szCs w:val="18"/>
                <w:vertAlign w:val="superscript"/>
                <w:cs/>
              </w:rPr>
              <w:footnoteReference w:id="2"/>
            </w:r>
            <w:r w:rsidRPr="00555B6F">
              <w:rPr>
                <w:rFonts w:cs="Kalimati" w:hint="cs"/>
                <w:sz w:val="18"/>
                <w:szCs w:val="18"/>
                <w:cs/>
              </w:rPr>
              <w:t xml:space="preserve">  </w:t>
            </w:r>
            <w:r w:rsidRPr="00555B6F">
              <w:rPr>
                <w:rFonts w:cs="Kalimati"/>
                <w:sz w:val="18"/>
                <w:szCs w:val="18"/>
                <w:cs/>
              </w:rPr>
              <w:t>कुनै कसुर गरेको कारण कानून</w:t>
            </w:r>
            <w:r w:rsidRPr="00555B6F">
              <w:rPr>
                <w:rFonts w:cs="Kalimati" w:hint="cs"/>
                <w:sz w:val="18"/>
                <w:szCs w:val="18"/>
                <w:cs/>
              </w:rPr>
              <w:t xml:space="preserve"> </w:t>
            </w:r>
            <w:r w:rsidRPr="00555B6F">
              <w:rPr>
                <w:rFonts w:cs="Kalimati"/>
                <w:sz w:val="18"/>
                <w:szCs w:val="18"/>
                <w:cs/>
              </w:rPr>
              <w:t xml:space="preserve">मै देवानी र फौजदारी दुवै दायित्व बहन गर्नु पर्ने भनी उल्लेख भएको अवस्थामा केवल देवानी दायित्व पुरा गरेका कारणले मात्र फौजदारी दायित्वबाट उन्मुक्ति पाउने भनी अर्थ गर्न </w:t>
            </w:r>
            <w:r w:rsidRPr="00555B6F">
              <w:rPr>
                <w:rFonts w:cs="Kalimati" w:hint="cs"/>
                <w:sz w:val="18"/>
                <w:szCs w:val="18"/>
                <w:cs/>
              </w:rPr>
              <w:t>नमिल्ने</w:t>
            </w:r>
            <w:r w:rsidRPr="00555B6F">
              <w:rPr>
                <w:rFonts w:cs="Kalimati"/>
                <w:sz w:val="18"/>
                <w:szCs w:val="18"/>
                <w:cs/>
              </w:rPr>
              <w:t>। फौजदारी कसुरमा कसुरदारले बहन गर्नुपर्ने देवानी र फौजदारी दायित्वहरू फरक फरक दायित्वहरू हुन् । कानूनी व्यवस्थाले नै देवानी र फौजदारी दुवै दायित्वहरू बाध्यकारी हुने भनी उल्लेख गरेको अवस्थामा ऐच्छिक रूपमा देवानी वा फौजदारी दायित्वमध्ये कुनै एक दायित्व मात्र बहन गर्दा पर्याप्त हुने भनी व्याख्या गर्न नमिल्ने ।</w:t>
            </w:r>
            <w:r w:rsidRPr="00555B6F">
              <w:rPr>
                <w:rFonts w:cs="Kalimati"/>
                <w:sz w:val="18"/>
                <w:szCs w:val="18"/>
              </w:rPr>
              <w:t> </w:t>
            </w:r>
            <w:r w:rsidRPr="00555B6F">
              <w:rPr>
                <w:rFonts w:cs="Kalimati"/>
                <w:sz w:val="18"/>
                <w:szCs w:val="18"/>
                <w:cs/>
              </w:rPr>
              <w:t xml:space="preserve">कसुर गरेको समयमा कसुरदारले गरेको कार्यबाट नै फौजदारी दायित्व बहन गर्नुपर्ने। कसुर गरेको भनी लगाइएको अभियोग दाबी प्रमाणबाट </w:t>
            </w:r>
            <w:r w:rsidRPr="00555B6F">
              <w:rPr>
                <w:rFonts w:cs="Kalimati"/>
                <w:sz w:val="18"/>
                <w:szCs w:val="18"/>
                <w:cs/>
              </w:rPr>
              <w:lastRenderedPageBreak/>
              <w:t>समर्थित भइसकेपछि तिर्नुपर्ने रकम दायित्व बहन गरिरहेको छु भनी हानि नोक्सानी भएको बिगोसम्म दाखिल गर्ने प्रयोजनका लागि भएका कार्यहरूबाट फौजदारी दायित्वबाट उन्मुक्ति प्राप्त</w:t>
            </w:r>
            <w:r w:rsidRPr="00555B6F">
              <w:rPr>
                <w:rFonts w:cs="Kalimati"/>
                <w:sz w:val="18"/>
                <w:szCs w:val="18"/>
              </w:rPr>
              <w:t>  </w:t>
            </w:r>
            <w:r w:rsidRPr="00555B6F">
              <w:rPr>
                <w:rFonts w:cs="Kalimati"/>
                <w:sz w:val="18"/>
                <w:szCs w:val="18"/>
                <w:cs/>
              </w:rPr>
              <w:t>नहुने ।</w:t>
            </w:r>
            <w:r w:rsidRPr="00555B6F">
              <w:rPr>
                <w:rFonts w:cs="Kalimati"/>
                <w:sz w:val="18"/>
                <w:szCs w:val="18"/>
              </w:rPr>
              <w:t> </w:t>
            </w:r>
            <w:r w:rsidRPr="00555B6F">
              <w:rPr>
                <w:rFonts w:cs="Kalimati"/>
                <w:sz w:val="18"/>
                <w:szCs w:val="18"/>
                <w:cs/>
              </w:rPr>
              <w:t>प्रतिवादीले अभियोगपत्र दायर हुनुपूर्व नै हिनामिना गरेको रकममध्ये दाखिला गरेको रकमलाई न्यायिक जानकारी (</w:t>
            </w:r>
            <w:r w:rsidRPr="00555B6F">
              <w:rPr>
                <w:rFonts w:cs="Kalimati"/>
                <w:sz w:val="18"/>
                <w:szCs w:val="18"/>
              </w:rPr>
              <w:t>Judicial Notice)</w:t>
            </w:r>
            <w:r w:rsidRPr="00555B6F">
              <w:rPr>
                <w:rFonts w:cs="Kalimati" w:hint="cs"/>
                <w:sz w:val="18"/>
                <w:szCs w:val="18"/>
                <w:cs/>
              </w:rPr>
              <w:t xml:space="preserve"> मा</w:t>
            </w:r>
            <w:r w:rsidRPr="00555B6F">
              <w:rPr>
                <w:rFonts w:cs="Kalimati"/>
                <w:sz w:val="18"/>
                <w:szCs w:val="18"/>
              </w:rPr>
              <w:t xml:space="preserve"> </w:t>
            </w:r>
            <w:r w:rsidRPr="00555B6F">
              <w:rPr>
                <w:rFonts w:cs="Kalimati"/>
                <w:sz w:val="18"/>
                <w:szCs w:val="18"/>
                <w:cs/>
              </w:rPr>
              <w:t>लिन पर्ने</w:t>
            </w:r>
            <w:r w:rsidRPr="00555B6F">
              <w:rPr>
                <w:rFonts w:cs="Kalimati"/>
                <w:sz w:val="18"/>
                <w:szCs w:val="18"/>
              </w:rPr>
              <w:t> </w:t>
            </w:r>
            <w:r w:rsidRPr="00555B6F">
              <w:rPr>
                <w:rFonts w:cs="Kalimati" w:hint="cs"/>
                <w:sz w:val="18"/>
                <w:szCs w:val="18"/>
                <w:cs/>
              </w:rPr>
              <w:t>।</w:t>
            </w:r>
            <w:r w:rsidRPr="00555B6F">
              <w:rPr>
                <w:rFonts w:cs="Kalimati"/>
                <w:sz w:val="18"/>
                <w:szCs w:val="18"/>
                <w:cs/>
              </w:rPr>
              <w:t xml:space="preserve"> दाखिल गरिसकेको रकमसमेत हिनामिना गरेको भनी बिगो कायम गर्नु मनासिब</w:t>
            </w:r>
            <w:r w:rsidRPr="00555B6F">
              <w:rPr>
                <w:rFonts w:cs="Kalimati" w:hint="cs"/>
                <w:sz w:val="18"/>
                <w:szCs w:val="18"/>
                <w:cs/>
              </w:rPr>
              <w:t xml:space="preserve"> नदेखिने</w:t>
            </w:r>
            <w:r w:rsidRPr="00555B6F">
              <w:rPr>
                <w:rFonts w:cs="Kalimati"/>
                <w:sz w:val="18"/>
                <w:szCs w:val="18"/>
                <w:cs/>
              </w:rPr>
              <w:t xml:space="preserve">। कतिपय कसुरहरूमा बिगोको आधारमा जरिवाना हुने र बिगो भराई दिनु पर्ने अवस्था </w:t>
            </w:r>
            <w:r w:rsidRPr="00555B6F">
              <w:rPr>
                <w:rFonts w:cs="Kalimati" w:hint="cs"/>
                <w:sz w:val="18"/>
                <w:szCs w:val="18"/>
                <w:cs/>
              </w:rPr>
              <w:t>रहने</w:t>
            </w:r>
            <w:r w:rsidRPr="00555B6F">
              <w:rPr>
                <w:rFonts w:cs="Kalimati"/>
                <w:sz w:val="18"/>
                <w:szCs w:val="18"/>
                <w:cs/>
              </w:rPr>
              <w:t xml:space="preserve">। यस्तो अवस्थामा देवानी दायित्वबाट जरिवाना निर्धारण गर्नुपर्ने </w:t>
            </w:r>
            <w:r w:rsidRPr="00555B6F">
              <w:rPr>
                <w:rFonts w:cs="Kalimati"/>
                <w:sz w:val="18"/>
                <w:szCs w:val="18"/>
              </w:rPr>
              <w:t> </w:t>
            </w:r>
            <w:r w:rsidRPr="00555B6F">
              <w:rPr>
                <w:rFonts w:cs="Kalimati" w:hint="cs"/>
                <w:sz w:val="18"/>
                <w:szCs w:val="18"/>
                <w:cs/>
              </w:rPr>
              <w:t>भनी सिद्धान्त प्रतिपादन भएको। प्रस्तुत मुद्दामा समेत रकम फिर्ता गर्नु भनेको देवानी दायित्व अर्थात विगो रकम असुल सम्म भएको अवस्था हो।  प्रस्तुत मुद्दामा समेत प्रतिवादीहरूलाइ कानुन बमोजिम जरिवाना गरी फौजदारी दायित्व प्रति जिम्मेवार गराउनुपर्ने।</w:t>
            </w:r>
          </w:p>
        </w:tc>
      </w:tr>
      <w:tr w:rsidR="00555B6F" w:rsidRPr="00555B6F" w:rsidTr="000B6FF2">
        <w:trPr>
          <w:trHeight w:val="137"/>
        </w:trPr>
        <w:tc>
          <w:tcPr>
            <w:tcW w:w="468" w:type="dxa"/>
            <w:shd w:val="clear" w:color="auto" w:fill="auto"/>
          </w:tcPr>
          <w:p w:rsidR="00555B6F" w:rsidRPr="00555B6F" w:rsidRDefault="00555B6F" w:rsidP="00555B6F">
            <w:pPr>
              <w:numPr>
                <w:ilvl w:val="0"/>
                <w:numId w:val="1"/>
              </w:numPr>
              <w:tabs>
                <w:tab w:val="left" w:pos="3181"/>
              </w:tabs>
              <w:spacing w:after="0" w:line="240" w:lineRule="auto"/>
              <w:ind w:hanging="738"/>
              <w:rPr>
                <w:rFonts w:eastAsia="Times New Roman" w:cs="Kalimati"/>
                <w:sz w:val="18"/>
                <w:szCs w:val="18"/>
              </w:rPr>
            </w:pPr>
          </w:p>
        </w:tc>
        <w:tc>
          <w:tcPr>
            <w:tcW w:w="1260" w:type="dxa"/>
            <w:shd w:val="clear" w:color="auto" w:fill="auto"/>
          </w:tcPr>
          <w:p w:rsidR="00555B6F" w:rsidRPr="00555B6F" w:rsidRDefault="00555B6F" w:rsidP="00555B6F">
            <w:pPr>
              <w:spacing w:after="0" w:line="240" w:lineRule="auto"/>
              <w:rPr>
                <w:rFonts w:asciiTheme="minorHAnsi" w:eastAsiaTheme="minorEastAsia" w:hAnsiTheme="minorHAnsi" w:cs="Kalimati"/>
                <w:sz w:val="18"/>
                <w:szCs w:val="18"/>
                <w:cs/>
              </w:rPr>
            </w:pPr>
            <w:r w:rsidRPr="00555B6F">
              <w:rPr>
                <w:rFonts w:asciiTheme="minorHAnsi" w:eastAsiaTheme="minorEastAsia" w:hAnsiTheme="minorHAnsi" w:cs="Kalimati" w:hint="cs"/>
                <w:sz w:val="18"/>
                <w:szCs w:val="18"/>
                <w:cs/>
              </w:rPr>
              <w:t xml:space="preserve">प्रतिवादीहरू नर बहादुर गुरुङ्ग र कृष्ण बहादुर गुरुङ्ग </w:t>
            </w:r>
            <w:r w:rsidRPr="00555B6F">
              <w:rPr>
                <w:rFonts w:ascii="Times New Roman" w:eastAsiaTheme="minorEastAsia" w:hAnsi="Times New Roman" w:cs="Kalimati"/>
                <w:sz w:val="18"/>
                <w:szCs w:val="18"/>
                <w:cs/>
              </w:rPr>
              <w:t xml:space="preserve">(वि.अ. को मु.नं. </w:t>
            </w:r>
            <w:r w:rsidRPr="00555B6F">
              <w:rPr>
                <w:rFonts w:asciiTheme="minorHAnsi" w:eastAsiaTheme="minorEastAsia" w:hAnsiTheme="minorHAnsi" w:cs="Kalimati"/>
                <w:sz w:val="18"/>
                <w:szCs w:val="18"/>
                <w:cs/>
              </w:rPr>
              <w:t>०७8-</w:t>
            </w:r>
            <w:r w:rsidRPr="00555B6F">
              <w:rPr>
                <w:rFonts w:asciiTheme="minorHAnsi" w:eastAsiaTheme="minorEastAsia" w:hAnsiTheme="minorHAnsi" w:cs="Kalimati"/>
                <w:sz w:val="18"/>
                <w:szCs w:val="18"/>
              </w:rPr>
              <w:t>CR-</w:t>
            </w:r>
            <w:r w:rsidRPr="00555B6F">
              <w:rPr>
                <w:rFonts w:asciiTheme="minorHAnsi" w:eastAsiaTheme="minorEastAsia" w:hAnsiTheme="minorHAnsi" w:cs="Kalimati"/>
                <w:sz w:val="18"/>
                <w:szCs w:val="18"/>
                <w:cs/>
              </w:rPr>
              <w:t>०072</w:t>
            </w:r>
            <w:r w:rsidRPr="00555B6F">
              <w:rPr>
                <w:rFonts w:ascii="Times New Roman" w:eastAsiaTheme="minorEastAsia" w:hAnsi="Times New Roman" w:cs="Kalimati" w:hint="cs"/>
                <w:sz w:val="18"/>
                <w:szCs w:val="18"/>
                <w:cs/>
              </w:rPr>
              <w:t>)</w:t>
            </w:r>
            <w:r w:rsidRPr="00555B6F">
              <w:rPr>
                <w:rFonts w:ascii="Times New Roman" w:eastAsiaTheme="minorEastAsia" w:hAnsi="Times New Roman" w:cs="Kalimati"/>
                <w:sz w:val="18"/>
                <w:szCs w:val="18"/>
                <w:cs/>
              </w:rPr>
              <w:t>, वि.अ. को फैसला मिति २०</w:t>
            </w:r>
            <w:r w:rsidRPr="00555B6F">
              <w:rPr>
                <w:rFonts w:ascii="Times New Roman" w:eastAsiaTheme="minorEastAsia" w:hAnsi="Times New Roman" w:cs="Kalimati" w:hint="cs"/>
                <w:sz w:val="18"/>
                <w:szCs w:val="18"/>
                <w:cs/>
              </w:rPr>
              <w:t>79</w:t>
            </w:r>
            <w:r w:rsidRPr="00555B6F">
              <w:rPr>
                <w:rFonts w:ascii="Times New Roman" w:eastAsiaTheme="minorEastAsia" w:hAnsi="Times New Roman" w:cs="Kalimati"/>
                <w:sz w:val="18"/>
                <w:szCs w:val="18"/>
                <w:cs/>
              </w:rPr>
              <w:t>।</w:t>
            </w:r>
            <w:r w:rsidRPr="00555B6F">
              <w:rPr>
                <w:rFonts w:ascii="Times New Roman" w:eastAsiaTheme="minorEastAsia" w:hAnsi="Times New Roman" w:cs="Kalimati" w:hint="cs"/>
                <w:sz w:val="18"/>
                <w:szCs w:val="18"/>
                <w:cs/>
              </w:rPr>
              <w:t>11</w:t>
            </w:r>
            <w:r w:rsidRPr="00555B6F">
              <w:rPr>
                <w:rFonts w:ascii="Times New Roman" w:eastAsiaTheme="minorEastAsia" w:hAnsi="Times New Roman" w:cs="Kalimati"/>
                <w:sz w:val="18"/>
                <w:szCs w:val="18"/>
                <w:cs/>
              </w:rPr>
              <w:t>।</w:t>
            </w:r>
            <w:r w:rsidRPr="00555B6F">
              <w:rPr>
                <w:rFonts w:ascii="Times New Roman" w:eastAsiaTheme="minorEastAsia" w:hAnsi="Times New Roman" w:cs="Kalimati" w:hint="cs"/>
                <w:sz w:val="18"/>
                <w:szCs w:val="18"/>
                <w:cs/>
              </w:rPr>
              <w:t>3</w:t>
            </w:r>
            <w:r w:rsidRPr="00555B6F">
              <w:rPr>
                <w:rFonts w:ascii="Times New Roman" w:eastAsiaTheme="minorEastAsia" w:hAnsi="Times New Roman" w:cs="Kalimati"/>
                <w:sz w:val="18"/>
                <w:szCs w:val="18"/>
                <w:cs/>
              </w:rPr>
              <w:t>)</w:t>
            </w:r>
          </w:p>
        </w:tc>
        <w:tc>
          <w:tcPr>
            <w:tcW w:w="900" w:type="dxa"/>
          </w:tcPr>
          <w:p w:rsidR="00555B6F" w:rsidRPr="00555B6F" w:rsidRDefault="00555B6F" w:rsidP="00555B6F">
            <w:pPr>
              <w:spacing w:after="0" w:line="240" w:lineRule="auto"/>
              <w:rPr>
                <w:rFonts w:ascii="Times New Roman" w:eastAsiaTheme="minorEastAsia" w:hAnsi="Times New Roman" w:cs="Kalimati"/>
                <w:sz w:val="18"/>
                <w:szCs w:val="18"/>
                <w:cs/>
              </w:rPr>
            </w:pPr>
            <w:r w:rsidRPr="00555B6F">
              <w:rPr>
                <w:rFonts w:ascii="Times New Roman" w:eastAsiaTheme="minorEastAsia" w:hAnsi="Times New Roman" w:cs="Kalimati"/>
                <w:sz w:val="18"/>
                <w:szCs w:val="18"/>
                <w:cs/>
              </w:rPr>
              <w:t>सरकारी रकम हिनामिना गरी भ्रष्टाचार गरेको।</w:t>
            </w:r>
          </w:p>
        </w:tc>
        <w:tc>
          <w:tcPr>
            <w:tcW w:w="1530" w:type="dxa"/>
            <w:shd w:val="clear" w:color="auto" w:fill="auto"/>
          </w:tcPr>
          <w:p w:rsidR="00555B6F" w:rsidRPr="00555B6F" w:rsidRDefault="00555B6F" w:rsidP="00555B6F">
            <w:pPr>
              <w:spacing w:after="0" w:line="240" w:lineRule="auto"/>
              <w:rPr>
                <w:rFonts w:asciiTheme="minorHAnsi" w:eastAsiaTheme="minorEastAsia" w:hAnsiTheme="minorHAnsi" w:cs="Kalimati"/>
                <w:sz w:val="18"/>
                <w:szCs w:val="18"/>
                <w:cs/>
              </w:rPr>
            </w:pPr>
            <w:r w:rsidRPr="00555B6F">
              <w:rPr>
                <w:rFonts w:asciiTheme="minorHAnsi" w:eastAsiaTheme="minorEastAsia" w:hAnsiTheme="minorHAnsi" w:cs="Kalimati" w:hint="cs"/>
                <w:sz w:val="18"/>
                <w:szCs w:val="18"/>
                <w:cs/>
              </w:rPr>
              <w:t>प्रतिवादीहरू नर बहादुर गुरुङ्ग र कृष्ण बहादुर गुरुङ्गलाई</w:t>
            </w:r>
            <w:r w:rsidRPr="00555B6F">
              <w:rPr>
                <w:rFonts w:ascii="Times New Roman" w:eastAsiaTheme="minorEastAsia" w:hAnsi="Times New Roman" w:cs="Kalimati"/>
                <w:sz w:val="18"/>
                <w:szCs w:val="18"/>
                <w:cs/>
                <w:lang w:bidi="hi-IN"/>
              </w:rPr>
              <w:t xml:space="preserve"> </w:t>
            </w:r>
            <w:r w:rsidRPr="00555B6F">
              <w:rPr>
                <w:rFonts w:ascii="Times New Roman" w:eastAsiaTheme="minorEastAsia" w:hAnsi="Times New Roman" w:cs="Kalimati"/>
                <w:sz w:val="18"/>
                <w:szCs w:val="18"/>
                <w:cs/>
              </w:rPr>
              <w:t>बिगो रु.</w:t>
            </w:r>
            <w:r w:rsidRPr="00555B6F">
              <w:rPr>
                <w:rFonts w:asciiTheme="minorHAnsi" w:eastAsiaTheme="minorEastAsia" w:hAnsiTheme="minorHAnsi" w:cs="Kalimati"/>
                <w:sz w:val="18"/>
                <w:szCs w:val="18"/>
                <w:cs/>
              </w:rPr>
              <w:t>१९</w:t>
            </w:r>
            <w:r w:rsidRPr="00555B6F">
              <w:rPr>
                <w:rFonts w:asciiTheme="minorHAnsi" w:eastAsiaTheme="minorEastAsia" w:hAnsiTheme="minorHAnsi" w:cs="Kalimati"/>
                <w:sz w:val="18"/>
                <w:szCs w:val="18"/>
              </w:rPr>
              <w:t>,</w:t>
            </w:r>
            <w:r w:rsidRPr="00555B6F">
              <w:rPr>
                <w:rFonts w:asciiTheme="minorHAnsi" w:eastAsiaTheme="minorEastAsia" w:hAnsiTheme="minorHAnsi" w:cs="Kalimati"/>
                <w:sz w:val="18"/>
                <w:szCs w:val="18"/>
                <w:cs/>
              </w:rPr>
              <w:t>४०</w:t>
            </w:r>
            <w:r w:rsidRPr="00555B6F">
              <w:rPr>
                <w:rFonts w:asciiTheme="minorHAnsi" w:eastAsiaTheme="minorEastAsia" w:hAnsiTheme="minorHAnsi" w:cs="Kalimati"/>
                <w:sz w:val="18"/>
                <w:szCs w:val="18"/>
              </w:rPr>
              <w:t>,</w:t>
            </w:r>
            <w:r w:rsidRPr="00555B6F">
              <w:rPr>
                <w:rFonts w:asciiTheme="minorHAnsi" w:eastAsiaTheme="minorEastAsia" w:hAnsiTheme="minorHAnsi" w:cs="Kalimati"/>
                <w:sz w:val="18"/>
                <w:szCs w:val="18"/>
                <w:cs/>
              </w:rPr>
              <w:t>९२६।८९</w:t>
            </w:r>
            <w:r w:rsidRPr="00555B6F">
              <w:rPr>
                <w:rFonts w:eastAsiaTheme="minorEastAsia" w:cs="Kalimati"/>
                <w:sz w:val="18"/>
                <w:szCs w:val="18"/>
                <w:cs/>
              </w:rPr>
              <w:t xml:space="preserve"> </w:t>
            </w:r>
            <w:r w:rsidRPr="00555B6F">
              <w:rPr>
                <w:rFonts w:ascii="Times New Roman" w:eastAsiaTheme="minorEastAsia" w:hAnsi="Times New Roman" w:cs="Kalimati"/>
                <w:sz w:val="18"/>
                <w:szCs w:val="18"/>
                <w:cs/>
              </w:rPr>
              <w:t>कायम गरी भ्रष्टाचार निवारण ऐन</w:t>
            </w:r>
            <w:r w:rsidRPr="00555B6F">
              <w:rPr>
                <w:rFonts w:ascii="Times New Roman" w:eastAsiaTheme="minorEastAsia" w:hAnsi="Times New Roman" w:cs="Kalimati"/>
                <w:sz w:val="18"/>
                <w:szCs w:val="18"/>
              </w:rPr>
              <w:t xml:space="preserve">, </w:t>
            </w:r>
            <w:r w:rsidRPr="00555B6F">
              <w:rPr>
                <w:rFonts w:ascii="Times New Roman" w:eastAsiaTheme="minorEastAsia" w:hAnsi="Times New Roman" w:cs="Kalimati"/>
                <w:sz w:val="18"/>
                <w:szCs w:val="18"/>
                <w:cs/>
              </w:rPr>
              <w:t>२०५९ को दफा</w:t>
            </w:r>
            <w:r w:rsidRPr="00555B6F">
              <w:rPr>
                <w:rFonts w:ascii="Times New Roman" w:eastAsiaTheme="minorEastAsia" w:hAnsi="Times New Roman" w:cs="Kalimati" w:hint="cs"/>
                <w:sz w:val="18"/>
                <w:szCs w:val="18"/>
                <w:cs/>
              </w:rPr>
              <w:t xml:space="preserve"> ८(4) बमोजिम कसूर ठहर हुन।</w:t>
            </w:r>
          </w:p>
        </w:tc>
        <w:tc>
          <w:tcPr>
            <w:tcW w:w="4320" w:type="dxa"/>
            <w:shd w:val="clear" w:color="auto" w:fill="auto"/>
          </w:tcPr>
          <w:p w:rsidR="00555B6F" w:rsidRPr="00555B6F" w:rsidRDefault="00555B6F" w:rsidP="00555B6F">
            <w:pPr>
              <w:spacing w:after="0" w:line="240" w:lineRule="auto"/>
              <w:jc w:val="both"/>
              <w:rPr>
                <w:rFonts w:ascii="Times New Roman" w:eastAsia="Times New Roman" w:hAnsi="Times New Roman" w:cs="Kalimati"/>
                <w:b/>
                <w:bCs/>
                <w:sz w:val="18"/>
                <w:szCs w:val="18"/>
                <w:u w:val="single"/>
              </w:rPr>
            </w:pPr>
            <w:r w:rsidRPr="00555B6F">
              <w:rPr>
                <w:rFonts w:ascii="Times New Roman" w:eastAsia="Times New Roman" w:hAnsi="Times New Roman" w:cs="Kalimati" w:hint="cs"/>
                <w:b/>
                <w:bCs/>
                <w:sz w:val="18"/>
                <w:szCs w:val="18"/>
                <w:u w:val="single"/>
                <w:cs/>
              </w:rPr>
              <w:t>फैसलाः</w:t>
            </w:r>
          </w:p>
          <w:p w:rsidR="00555B6F" w:rsidRPr="00555B6F" w:rsidRDefault="00555B6F" w:rsidP="00555B6F">
            <w:pPr>
              <w:spacing w:after="0" w:line="240" w:lineRule="auto"/>
              <w:jc w:val="both"/>
              <w:rPr>
                <w:rFonts w:asciiTheme="minorHAnsi" w:eastAsiaTheme="minorEastAsia" w:hAnsiTheme="minorHAnsi" w:cs="Kalimati"/>
                <w:sz w:val="18"/>
                <w:szCs w:val="18"/>
              </w:rPr>
            </w:pPr>
            <w:r w:rsidRPr="00555B6F">
              <w:rPr>
                <w:rFonts w:asciiTheme="minorHAnsi" w:eastAsiaTheme="minorEastAsia" w:hAnsiTheme="minorHAnsi" w:cs="Kalimati" w:hint="cs"/>
                <w:sz w:val="18"/>
                <w:szCs w:val="18"/>
                <w:cs/>
              </w:rPr>
              <w:t>प्रतिवादीहरू नरबहादुर गुरुङ्ग र कृष्णबहादुर गुरूङ्गले भ्रष्टाचार निवारण ऐन, 2059 को दफा ८(४) बमोजिमको कसूर गरेको ठहर्नाले सोही दफा बमोजिम कैद सजाय नगरी प्रतिवादीहरूलाई विगो रु.10,96,383/- को दामासाहिले हुने जनही रु.5,48,191।</w:t>
            </w:r>
            <w:r w:rsidRPr="00555B6F">
              <w:rPr>
                <w:rFonts w:asciiTheme="minorHAnsi" w:eastAsiaTheme="minorEastAsia" w:hAnsiTheme="minorHAnsi" w:cs="Kalimati"/>
                <w:sz w:val="18"/>
                <w:szCs w:val="18"/>
                <w:cs/>
              </w:rPr>
              <w:t>–</w:t>
            </w:r>
            <w:r w:rsidRPr="00555B6F">
              <w:rPr>
                <w:rFonts w:asciiTheme="minorHAnsi" w:eastAsiaTheme="minorEastAsia" w:hAnsiTheme="minorHAnsi" w:cs="Kalimati" w:hint="cs"/>
                <w:sz w:val="18"/>
                <w:szCs w:val="18"/>
                <w:cs/>
              </w:rPr>
              <w:t xml:space="preserve"> जरिवाना गरी विगो दामासाहिले असुलउपर हुने ठहर्छ। </w:t>
            </w:r>
          </w:p>
          <w:p w:rsidR="00555B6F" w:rsidRPr="00555B6F" w:rsidRDefault="00555B6F" w:rsidP="00555B6F">
            <w:pPr>
              <w:spacing w:after="0" w:line="240" w:lineRule="auto"/>
              <w:jc w:val="both"/>
              <w:rPr>
                <w:rFonts w:ascii="Times New Roman" w:eastAsia="Times New Roman" w:hAnsi="Times New Roman" w:cs="Kalimati"/>
                <w:b/>
                <w:bCs/>
                <w:sz w:val="18"/>
                <w:szCs w:val="18"/>
                <w:u w:val="single"/>
              </w:rPr>
            </w:pPr>
            <w:r w:rsidRPr="00555B6F">
              <w:rPr>
                <w:rFonts w:ascii="Times New Roman" w:eastAsia="Times New Roman" w:hAnsi="Times New Roman" w:cs="Kalimati" w:hint="cs"/>
                <w:b/>
                <w:bCs/>
                <w:sz w:val="18"/>
                <w:szCs w:val="18"/>
                <w:u w:val="single"/>
                <w:cs/>
              </w:rPr>
              <w:t>विशेष अदालतले फैसला गर्दा लिएका आधारः</w:t>
            </w:r>
          </w:p>
          <w:p w:rsidR="00555B6F" w:rsidRPr="00555B6F" w:rsidRDefault="00555B6F" w:rsidP="00555B6F">
            <w:pPr>
              <w:numPr>
                <w:ilvl w:val="0"/>
                <w:numId w:val="8"/>
              </w:numPr>
              <w:tabs>
                <w:tab w:val="left" w:pos="1080"/>
              </w:tabs>
              <w:spacing w:after="0" w:line="240" w:lineRule="auto"/>
              <w:ind w:left="162" w:hanging="180"/>
              <w:contextualSpacing/>
              <w:jc w:val="both"/>
              <w:rPr>
                <w:rFonts w:ascii="Times New Roman" w:eastAsia="Times New Roman" w:hAnsi="Times New Roman" w:cs="Kalimati"/>
                <w:sz w:val="18"/>
                <w:szCs w:val="18"/>
              </w:rPr>
            </w:pPr>
            <w:r w:rsidRPr="00555B6F">
              <w:rPr>
                <w:rFonts w:ascii="Times New Roman" w:eastAsia="Times New Roman" w:hAnsi="Times New Roman" w:cs="Kalimati" w:hint="cs"/>
                <w:sz w:val="18"/>
                <w:szCs w:val="18"/>
                <w:cs/>
              </w:rPr>
              <w:t>विशेष अदालतवाट बादीले रु.19,40,926।89 दावी लिएकोमा प्रतिवेदन बमोजिम हिसाव किताव नदेखिएको रु.12,09,882।89 मध्येबाट रु.1,13,500।</w:t>
            </w:r>
            <w:r w:rsidRPr="00555B6F">
              <w:rPr>
                <w:rFonts w:ascii="Times New Roman" w:eastAsia="Times New Roman" w:hAnsi="Times New Roman" w:cs="Kalimati"/>
                <w:sz w:val="18"/>
                <w:szCs w:val="18"/>
                <w:cs/>
              </w:rPr>
              <w:t>–</w:t>
            </w:r>
            <w:r w:rsidRPr="00555B6F">
              <w:rPr>
                <w:rFonts w:ascii="Times New Roman" w:eastAsia="Times New Roman" w:hAnsi="Times New Roman" w:cs="Kalimati" w:hint="cs"/>
                <w:sz w:val="18"/>
                <w:szCs w:val="18"/>
                <w:cs/>
              </w:rPr>
              <w:t xml:space="preserve"> घटाउँदा हुने जम्मा रु.10,96,382।</w:t>
            </w:r>
            <w:r w:rsidRPr="00555B6F">
              <w:rPr>
                <w:rFonts w:ascii="Times New Roman" w:eastAsia="Times New Roman" w:hAnsi="Times New Roman" w:cs="Kalimati"/>
                <w:sz w:val="18"/>
                <w:szCs w:val="18"/>
                <w:cs/>
              </w:rPr>
              <w:t>–</w:t>
            </w:r>
            <w:r w:rsidRPr="00555B6F">
              <w:rPr>
                <w:rFonts w:ascii="Times New Roman" w:eastAsia="Times New Roman" w:hAnsi="Times New Roman" w:cs="Kalimati" w:hint="cs"/>
                <w:sz w:val="18"/>
                <w:szCs w:val="18"/>
                <w:cs/>
              </w:rPr>
              <w:t xml:space="preserve"> प्रतिवादीहरूले हिनामिना गरेको देखियो। </w:t>
            </w:r>
          </w:p>
          <w:p w:rsidR="00555B6F" w:rsidRPr="00555B6F" w:rsidRDefault="00555B6F" w:rsidP="00555B6F">
            <w:pPr>
              <w:numPr>
                <w:ilvl w:val="0"/>
                <w:numId w:val="8"/>
              </w:numPr>
              <w:tabs>
                <w:tab w:val="left" w:pos="1080"/>
              </w:tabs>
              <w:spacing w:after="0" w:line="240" w:lineRule="auto"/>
              <w:ind w:left="162" w:hanging="180"/>
              <w:contextualSpacing/>
              <w:jc w:val="both"/>
              <w:rPr>
                <w:rFonts w:ascii="Times New Roman" w:eastAsia="Times New Roman" w:hAnsi="Times New Roman" w:cs="Kalimati"/>
                <w:sz w:val="18"/>
                <w:szCs w:val="18"/>
                <w:cs/>
              </w:rPr>
            </w:pPr>
            <w:r w:rsidRPr="00555B6F">
              <w:rPr>
                <w:rFonts w:ascii="Times New Roman" w:eastAsia="Times New Roman" w:hAnsi="Times New Roman" w:cs="Kalimati" w:hint="cs"/>
                <w:sz w:val="18"/>
                <w:szCs w:val="18"/>
                <w:cs/>
              </w:rPr>
              <w:t>समाजको हिसाव किताब राख्ने र खर्च गर्ने प्रमुख जिम्मेवारीमा रहेको प्रतिवादीहरू समाजका अध्यक्ष नरबहादुर गुरूङ र कोषाध्यक्ष कृष्णबहादुर गुरूङले हिनामिनाको रकम रु.10,96,382।</w:t>
            </w:r>
            <w:r w:rsidRPr="00555B6F">
              <w:rPr>
                <w:rFonts w:ascii="Times New Roman" w:eastAsia="Times New Roman" w:hAnsi="Times New Roman" w:cs="Kalimati"/>
                <w:sz w:val="18"/>
                <w:szCs w:val="18"/>
                <w:cs/>
              </w:rPr>
              <w:t>–</w:t>
            </w:r>
            <w:r w:rsidRPr="00555B6F">
              <w:rPr>
                <w:rFonts w:ascii="Times New Roman" w:eastAsia="Times New Roman" w:hAnsi="Times New Roman" w:cs="Kalimati" w:hint="cs"/>
                <w:sz w:val="18"/>
                <w:szCs w:val="18"/>
                <w:cs/>
              </w:rPr>
              <w:t>दामासाहीले तिर्नु बुझाउनुपर्ने देखियो।</w:t>
            </w:r>
          </w:p>
        </w:tc>
        <w:tc>
          <w:tcPr>
            <w:tcW w:w="6750" w:type="dxa"/>
            <w:shd w:val="clear" w:color="auto" w:fill="auto"/>
          </w:tcPr>
          <w:p w:rsidR="00555B6F" w:rsidRPr="00555B6F" w:rsidRDefault="00555B6F" w:rsidP="00555B6F">
            <w:pPr>
              <w:numPr>
                <w:ilvl w:val="0"/>
                <w:numId w:val="7"/>
              </w:numPr>
              <w:spacing w:after="0" w:line="240" w:lineRule="auto"/>
              <w:ind w:left="152" w:hanging="152"/>
              <w:contextualSpacing/>
              <w:jc w:val="both"/>
              <w:rPr>
                <w:rFonts w:cs="Kalimati"/>
                <w:sz w:val="18"/>
                <w:szCs w:val="18"/>
              </w:rPr>
            </w:pPr>
            <w:r w:rsidRPr="00555B6F">
              <w:rPr>
                <w:rFonts w:cs="Kalimati" w:hint="cs"/>
                <w:sz w:val="18"/>
                <w:szCs w:val="18"/>
                <w:cs/>
              </w:rPr>
              <w:t>प्रतिवेदन बमोजिम हिसाव किताव नदेखिएको रु.12,09,882।89 लाई आधार मानि बिगो निर्धारण गरेको कार्य नै त्रुटिपूर्ण रहेको। जसलाई अर्को प्रकरणमा खण्डन गरिएको। त्रुटिमा पुन अर्को त्रुटिगरी, रु.1,13,500।</w:t>
            </w:r>
            <w:r w:rsidRPr="00555B6F">
              <w:rPr>
                <w:rFonts w:cs="Kalimati"/>
                <w:sz w:val="18"/>
                <w:szCs w:val="18"/>
                <w:cs/>
              </w:rPr>
              <w:t>–</w:t>
            </w:r>
            <w:r w:rsidRPr="00555B6F">
              <w:rPr>
                <w:rFonts w:cs="Kalimati" w:hint="cs"/>
                <w:sz w:val="18"/>
                <w:szCs w:val="18"/>
                <w:cs/>
              </w:rPr>
              <w:t xml:space="preserve"> घटाउने कार्य समेत त्रुटिपूर्ण रहेको। आयमा प्रतिवेदनमा भनिएको बैंकमा जम्मा हुन बाँकी रकम रु.1,13,500।</w:t>
            </w:r>
            <w:r w:rsidRPr="00555B6F">
              <w:rPr>
                <w:rFonts w:cs="Kalimati"/>
                <w:sz w:val="18"/>
                <w:szCs w:val="18"/>
                <w:cs/>
              </w:rPr>
              <w:t>–</w:t>
            </w:r>
            <w:r w:rsidRPr="00555B6F">
              <w:rPr>
                <w:rFonts w:cs="Kalimati" w:hint="cs"/>
                <w:sz w:val="18"/>
                <w:szCs w:val="18"/>
                <w:cs/>
              </w:rPr>
              <w:t xml:space="preserve"> लाई आयमा कायम गरिएको अवस्था नभएको। उक्त रकम आयमा कायम गर्ने हो भने हिसाव किताव नदेखिएको रकम रु.12,09,882।89 मा समेत बृद्धि हुन जाने देखिन्छ। आयमा गणना नगरेको रकम लाई पुन हिनामिना भएको रकम बाट घटाउने कार्य त्रुटिपूर्ण रहेको,</w:t>
            </w:r>
          </w:p>
          <w:p w:rsidR="00555B6F" w:rsidRPr="00555B6F" w:rsidRDefault="00555B6F" w:rsidP="00555B6F">
            <w:pPr>
              <w:numPr>
                <w:ilvl w:val="0"/>
                <w:numId w:val="7"/>
              </w:numPr>
              <w:spacing w:after="0" w:line="240" w:lineRule="auto"/>
              <w:ind w:left="152" w:hanging="152"/>
              <w:contextualSpacing/>
              <w:jc w:val="both"/>
              <w:rPr>
                <w:rFonts w:cs="Kalimati"/>
                <w:sz w:val="18"/>
                <w:szCs w:val="18"/>
              </w:rPr>
            </w:pPr>
            <w:r w:rsidRPr="00555B6F">
              <w:rPr>
                <w:rFonts w:cs="Kalimati" w:hint="cs"/>
                <w:sz w:val="18"/>
                <w:szCs w:val="18"/>
                <w:cs/>
              </w:rPr>
              <w:t xml:space="preserve">कम बिगो कायम गरी फैसला गरेको </w:t>
            </w:r>
            <w:r w:rsidRPr="00555B6F">
              <w:rPr>
                <w:rFonts w:cs="Kalimati"/>
                <w:sz w:val="18"/>
                <w:szCs w:val="18"/>
                <w:cs/>
              </w:rPr>
              <w:t xml:space="preserve">सम्बन्धमा </w:t>
            </w:r>
            <w:r w:rsidRPr="00555B6F">
              <w:rPr>
                <w:rFonts w:cs="Kalimati" w:hint="cs"/>
                <w:sz w:val="18"/>
                <w:szCs w:val="18"/>
                <w:cs/>
              </w:rPr>
              <w:t>उक्त नवराज तिमिल्सिनाको प्रतिवेदनमा नै रु.12,09,882।89 रकममा चेकबाट रकम झिकि खर्च गरेको रकम, अनुदान दिएकोमा कुन व्यक्तिबाट के कति खर्च भएको हिसाव नदेखिएको रकम र व्यक्तिको जिम्मा देखिएको रकम बाहेक कहाँ के भयो भन्ने नै नदेखिएको, रकम मात्र हिसाब नदेखिएको भनी रु.12,09,882।89 उल्लेख गरिएकोमा अदालतबाट त्यति रकम मात्र हिनामिना भएको हो भनी बुझाईमा फरक पर्न गएको कारण बिगो रकम कम कायम भएको,</w:t>
            </w:r>
          </w:p>
          <w:p w:rsidR="00555B6F" w:rsidRPr="00555B6F" w:rsidRDefault="00555B6F" w:rsidP="00555B6F">
            <w:pPr>
              <w:numPr>
                <w:ilvl w:val="0"/>
                <w:numId w:val="7"/>
              </w:numPr>
              <w:spacing w:after="0" w:line="240" w:lineRule="auto"/>
              <w:ind w:left="152" w:hanging="152"/>
              <w:contextualSpacing/>
              <w:jc w:val="both"/>
              <w:rPr>
                <w:rFonts w:cs="Kalimati"/>
                <w:sz w:val="18"/>
                <w:szCs w:val="18"/>
                <w:cs/>
              </w:rPr>
            </w:pPr>
            <w:r w:rsidRPr="00555B6F">
              <w:rPr>
                <w:rFonts w:cs="Kalimati" w:hint="cs"/>
                <w:sz w:val="18"/>
                <w:szCs w:val="18"/>
                <w:cs/>
              </w:rPr>
              <w:t>प्रस्तुत फैसलामा व्यक्तिको जिम्मामा रहेको भनिएको रकम, अनुदान दिएकोमा के कति खर्च भएको हिसाब किताव समेत नदेखिएको रकम सम्बन्धमा समेत विश्लेषण गरी निर्णय कायम गरिनु पर्नेमा कही कतै उल्लेख नगरिएको हुँदा उक्त आधारमा समेत प्रस्तुत फैसला त्रुटिपूर्ण रहेको। उल्लेख गरिएको रकम बिगो कायम हुनुपर्ने रकमको प्रकरण नं.1 र 2 मा उल्लेख भएका विद्यालयलाई दिएको भनिएको तर भरपाई नभएको रकम रु.5,84,000।-र कोषाध्यक्षको जिम्ममा रहेको नगद रु.2,47,044।</w:t>
            </w:r>
            <w:r w:rsidRPr="00555B6F">
              <w:rPr>
                <w:rFonts w:cs="Kalimati"/>
                <w:sz w:val="18"/>
                <w:szCs w:val="18"/>
                <w:cs/>
              </w:rPr>
              <w:t>–</w:t>
            </w:r>
            <w:r w:rsidRPr="00555B6F">
              <w:rPr>
                <w:rFonts w:cs="Kalimati" w:hint="cs"/>
                <w:sz w:val="18"/>
                <w:szCs w:val="18"/>
                <w:cs/>
              </w:rPr>
              <w:t xml:space="preserve"> हिनामिना भएको र उक्त रकम प्रतिवादीहरूबाट असुलउपर हुन सक्ने अवस्था समेत विद्यमान नरहेको।</w:t>
            </w:r>
          </w:p>
        </w:tc>
      </w:tr>
    </w:tbl>
    <w:p w:rsidR="00CB62CF" w:rsidRPr="00B25586" w:rsidRDefault="00CB62CF" w:rsidP="00EC6E90">
      <w:pPr>
        <w:spacing w:after="0"/>
        <w:rPr>
          <w:rFonts w:asciiTheme="minorHAnsi" w:eastAsiaTheme="minorEastAsia" w:hAnsiTheme="minorHAnsi" w:cs="Arial Unicode MS"/>
          <w:cs/>
        </w:rPr>
      </w:pPr>
    </w:p>
    <w:sectPr w:rsidR="00CB62CF" w:rsidRPr="00B25586" w:rsidSect="00E873FB">
      <w:pgSz w:w="16839" w:h="11907" w:orient="landscape" w:code="9"/>
      <w:pgMar w:top="450" w:right="909"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079" w:rsidRDefault="00BB2079" w:rsidP="005C6A14">
      <w:pPr>
        <w:spacing w:after="0" w:line="240" w:lineRule="auto"/>
      </w:pPr>
      <w:r>
        <w:separator/>
      </w:r>
    </w:p>
  </w:endnote>
  <w:endnote w:type="continuationSeparator" w:id="0">
    <w:p w:rsidR="00BB2079" w:rsidRDefault="00BB2079"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Kalimati">
    <w:altName w:val="Kalimati"/>
    <w:panose1 w:val="00000400000000000000"/>
    <w:charset w:val="01"/>
    <w:family w:val="auto"/>
    <w:pitch w:val="variable"/>
    <w:sig w:usb0="00008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Kokila">
    <w:altName w:val="Arial"/>
    <w:panose1 w:val="020B0604020202020204"/>
    <w:charset w:val="00"/>
    <w:family w:val="swiss"/>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079" w:rsidRDefault="00BB2079" w:rsidP="005C6A14">
      <w:pPr>
        <w:spacing w:after="0" w:line="240" w:lineRule="auto"/>
      </w:pPr>
      <w:r>
        <w:separator/>
      </w:r>
    </w:p>
  </w:footnote>
  <w:footnote w:type="continuationSeparator" w:id="0">
    <w:p w:rsidR="00BB2079" w:rsidRDefault="00BB2079" w:rsidP="005C6A14">
      <w:pPr>
        <w:spacing w:after="0" w:line="240" w:lineRule="auto"/>
      </w:pPr>
      <w:r>
        <w:continuationSeparator/>
      </w:r>
    </w:p>
  </w:footnote>
  <w:footnote w:id="1">
    <w:p w:rsidR="00555B6F" w:rsidRDefault="00555B6F" w:rsidP="00555B6F">
      <w:pPr>
        <w:pStyle w:val="FootnoteText"/>
        <w:rPr>
          <w:cs/>
        </w:rPr>
      </w:pPr>
      <w:r>
        <w:rPr>
          <w:rStyle w:val="FootnoteReference"/>
        </w:rPr>
        <w:footnoteRef/>
      </w:r>
      <w:r>
        <w:t xml:space="preserve"> </w:t>
      </w:r>
      <w:r>
        <w:rPr>
          <w:rFonts w:cs="Arial Unicode MS" w:hint="cs"/>
          <w:cs/>
        </w:rPr>
        <w:t>ने</w:t>
      </w:r>
      <w:r>
        <w:rPr>
          <w:rFonts w:hint="cs"/>
          <w:cs/>
        </w:rPr>
        <w:t>.</w:t>
      </w:r>
      <w:r>
        <w:rPr>
          <w:rFonts w:cs="Arial Unicode MS" w:hint="cs"/>
          <w:cs/>
        </w:rPr>
        <w:t>का</w:t>
      </w:r>
      <w:r>
        <w:rPr>
          <w:rFonts w:hint="cs"/>
          <w:cs/>
        </w:rPr>
        <w:t>.</w:t>
      </w:r>
      <w:r>
        <w:rPr>
          <w:rFonts w:cs="Arial Unicode MS" w:hint="cs"/>
          <w:cs/>
        </w:rPr>
        <w:t>प</w:t>
      </w:r>
      <w:r>
        <w:rPr>
          <w:rFonts w:hint="cs"/>
          <w:cs/>
        </w:rPr>
        <w:t>.</w:t>
      </w:r>
      <w:r>
        <w:rPr>
          <w:rFonts w:cs="Arial Unicode MS" w:hint="cs"/>
          <w:cs/>
        </w:rPr>
        <w:t>२०७८</w:t>
      </w:r>
      <w:r>
        <w:t>,</w:t>
      </w:r>
      <w:r>
        <w:rPr>
          <w:rFonts w:cs="Kalimati" w:hint="cs"/>
          <w:cs/>
        </w:rPr>
        <w:t xml:space="preserve"> अंक ९</w:t>
      </w:r>
      <w:r>
        <w:rPr>
          <w:rFonts w:cs="Kalimati"/>
        </w:rPr>
        <w:t>,</w:t>
      </w:r>
      <w:r>
        <w:rPr>
          <w:rFonts w:cs="Kalimati" w:hint="cs"/>
          <w:cs/>
        </w:rPr>
        <w:t xml:space="preserve"> निर्णय नं.10748।</w:t>
      </w:r>
    </w:p>
  </w:footnote>
  <w:footnote w:id="2">
    <w:p w:rsidR="00555B6F" w:rsidRDefault="00555B6F" w:rsidP="00555B6F">
      <w:pPr>
        <w:pStyle w:val="FootnoteText"/>
        <w:rPr>
          <w:cs/>
        </w:rPr>
      </w:pPr>
      <w:r>
        <w:rPr>
          <w:rStyle w:val="FootnoteReference"/>
        </w:rPr>
        <w:footnoteRef/>
      </w:r>
      <w:r>
        <w:t xml:space="preserve"> </w:t>
      </w:r>
      <w:r>
        <w:rPr>
          <w:rFonts w:cs="Arial Unicode MS" w:hint="cs"/>
          <w:cs/>
        </w:rPr>
        <w:t>ने</w:t>
      </w:r>
      <w:r>
        <w:rPr>
          <w:rFonts w:hint="cs"/>
          <w:cs/>
        </w:rPr>
        <w:t>.</w:t>
      </w:r>
      <w:r>
        <w:rPr>
          <w:rFonts w:cs="Arial Unicode MS" w:hint="cs"/>
          <w:cs/>
        </w:rPr>
        <w:t>का</w:t>
      </w:r>
      <w:r>
        <w:rPr>
          <w:rFonts w:hint="cs"/>
          <w:cs/>
        </w:rPr>
        <w:t>.</w:t>
      </w:r>
      <w:r>
        <w:rPr>
          <w:rFonts w:cs="Arial Unicode MS" w:hint="cs"/>
          <w:cs/>
        </w:rPr>
        <w:t>प</w:t>
      </w:r>
      <w:r>
        <w:rPr>
          <w:rFonts w:hint="cs"/>
          <w:cs/>
        </w:rPr>
        <w:t>.</w:t>
      </w:r>
      <w:r>
        <w:rPr>
          <w:rFonts w:cs="Arial Unicode MS" w:hint="cs"/>
          <w:cs/>
        </w:rPr>
        <w:t>२०७७</w:t>
      </w:r>
      <w:r>
        <w:t>,</w:t>
      </w:r>
      <w:r>
        <w:rPr>
          <w:rFonts w:cs="Kalimati" w:hint="cs"/>
          <w:cs/>
        </w:rPr>
        <w:t xml:space="preserve"> अंक 1</w:t>
      </w:r>
      <w:r>
        <w:rPr>
          <w:rFonts w:cs="Kalimati"/>
        </w:rPr>
        <w:t>,</w:t>
      </w:r>
      <w:r>
        <w:rPr>
          <w:rFonts w:cs="Kalimati" w:hint="cs"/>
          <w:cs/>
        </w:rPr>
        <w:t xml:space="preserve"> निर्णय नं.10415।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364C"/>
    <w:multiLevelType w:val="hybridMultilevel"/>
    <w:tmpl w:val="77E404EA"/>
    <w:lvl w:ilvl="0" w:tplc="F90A97A2">
      <w:start w:val="1"/>
      <w:numFmt w:val="hindiVowels"/>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23D27"/>
    <w:multiLevelType w:val="hybridMultilevel"/>
    <w:tmpl w:val="97AE6318"/>
    <w:lvl w:ilvl="0" w:tplc="04090001">
      <w:start w:val="1"/>
      <w:numFmt w:val="bullet"/>
      <w:lvlText w:val=""/>
      <w:lvlJc w:val="left"/>
      <w:pPr>
        <w:ind w:left="720" w:hanging="360"/>
      </w:pPr>
      <w:rPr>
        <w:rFonts w:ascii="Symbol" w:hAnsi="Symbol"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363573"/>
    <w:multiLevelType w:val="hybridMultilevel"/>
    <w:tmpl w:val="6F6AAA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6C3CFE"/>
    <w:multiLevelType w:val="hybridMultilevel"/>
    <w:tmpl w:val="1EEE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1397C"/>
    <w:rsid w:val="000176CA"/>
    <w:rsid w:val="00020C10"/>
    <w:rsid w:val="00022FDB"/>
    <w:rsid w:val="0002707E"/>
    <w:rsid w:val="00027426"/>
    <w:rsid w:val="00034C7C"/>
    <w:rsid w:val="000362DA"/>
    <w:rsid w:val="00036AF6"/>
    <w:rsid w:val="00050B3C"/>
    <w:rsid w:val="0005174F"/>
    <w:rsid w:val="00052EA2"/>
    <w:rsid w:val="00057C01"/>
    <w:rsid w:val="00060C7D"/>
    <w:rsid w:val="00065EDB"/>
    <w:rsid w:val="000731DC"/>
    <w:rsid w:val="00082617"/>
    <w:rsid w:val="00090BAE"/>
    <w:rsid w:val="00097597"/>
    <w:rsid w:val="000A46C0"/>
    <w:rsid w:val="000A5AE8"/>
    <w:rsid w:val="000A643C"/>
    <w:rsid w:val="000B1BC9"/>
    <w:rsid w:val="000B21AD"/>
    <w:rsid w:val="000B707E"/>
    <w:rsid w:val="000C230E"/>
    <w:rsid w:val="000C6FBB"/>
    <w:rsid w:val="000D486A"/>
    <w:rsid w:val="000E23A3"/>
    <w:rsid w:val="000E450F"/>
    <w:rsid w:val="000E49C3"/>
    <w:rsid w:val="00101952"/>
    <w:rsid w:val="00111200"/>
    <w:rsid w:val="001132A5"/>
    <w:rsid w:val="00127878"/>
    <w:rsid w:val="00137882"/>
    <w:rsid w:val="001437A1"/>
    <w:rsid w:val="00143B80"/>
    <w:rsid w:val="001463F1"/>
    <w:rsid w:val="00157ADE"/>
    <w:rsid w:val="00165318"/>
    <w:rsid w:val="001655EF"/>
    <w:rsid w:val="001672BD"/>
    <w:rsid w:val="00180287"/>
    <w:rsid w:val="00181A0F"/>
    <w:rsid w:val="001835D6"/>
    <w:rsid w:val="00183D7A"/>
    <w:rsid w:val="00195435"/>
    <w:rsid w:val="00195CD8"/>
    <w:rsid w:val="00195EDD"/>
    <w:rsid w:val="00196364"/>
    <w:rsid w:val="001A01C7"/>
    <w:rsid w:val="001B2741"/>
    <w:rsid w:val="001B502C"/>
    <w:rsid w:val="001B562F"/>
    <w:rsid w:val="001C0391"/>
    <w:rsid w:val="001C0EEF"/>
    <w:rsid w:val="001C6FE0"/>
    <w:rsid w:val="001C7F70"/>
    <w:rsid w:val="001D193F"/>
    <w:rsid w:val="001E66DB"/>
    <w:rsid w:val="001E787B"/>
    <w:rsid w:val="001F7E16"/>
    <w:rsid w:val="002008B8"/>
    <w:rsid w:val="00204CBC"/>
    <w:rsid w:val="002059B8"/>
    <w:rsid w:val="002203A2"/>
    <w:rsid w:val="002239E2"/>
    <w:rsid w:val="002319DA"/>
    <w:rsid w:val="00231AFF"/>
    <w:rsid w:val="00232AD9"/>
    <w:rsid w:val="00233469"/>
    <w:rsid w:val="00237C53"/>
    <w:rsid w:val="0024187A"/>
    <w:rsid w:val="00242702"/>
    <w:rsid w:val="002453B6"/>
    <w:rsid w:val="00251229"/>
    <w:rsid w:val="00251D6A"/>
    <w:rsid w:val="0025423B"/>
    <w:rsid w:val="00257CCA"/>
    <w:rsid w:val="00264B58"/>
    <w:rsid w:val="002734CC"/>
    <w:rsid w:val="00276C7B"/>
    <w:rsid w:val="00277CEE"/>
    <w:rsid w:val="002812F0"/>
    <w:rsid w:val="00287092"/>
    <w:rsid w:val="00292287"/>
    <w:rsid w:val="0029371E"/>
    <w:rsid w:val="002A0FBA"/>
    <w:rsid w:val="002A2E05"/>
    <w:rsid w:val="002A3354"/>
    <w:rsid w:val="002A602F"/>
    <w:rsid w:val="002A6B19"/>
    <w:rsid w:val="002A7AAE"/>
    <w:rsid w:val="002B18A3"/>
    <w:rsid w:val="002B21CC"/>
    <w:rsid w:val="002C09DE"/>
    <w:rsid w:val="002C4D53"/>
    <w:rsid w:val="002C5D1F"/>
    <w:rsid w:val="002D607C"/>
    <w:rsid w:val="002D6F64"/>
    <w:rsid w:val="002E10A0"/>
    <w:rsid w:val="002F3C8C"/>
    <w:rsid w:val="002F462F"/>
    <w:rsid w:val="0030299C"/>
    <w:rsid w:val="00306316"/>
    <w:rsid w:val="00307677"/>
    <w:rsid w:val="00315492"/>
    <w:rsid w:val="00317053"/>
    <w:rsid w:val="003266DB"/>
    <w:rsid w:val="003334D7"/>
    <w:rsid w:val="00340ED5"/>
    <w:rsid w:val="00341D4C"/>
    <w:rsid w:val="00345AA8"/>
    <w:rsid w:val="00354456"/>
    <w:rsid w:val="00356EC6"/>
    <w:rsid w:val="003611B0"/>
    <w:rsid w:val="00367FBD"/>
    <w:rsid w:val="00370D87"/>
    <w:rsid w:val="00370D9A"/>
    <w:rsid w:val="00371C9D"/>
    <w:rsid w:val="00373884"/>
    <w:rsid w:val="003741AC"/>
    <w:rsid w:val="00391FC3"/>
    <w:rsid w:val="00394BBC"/>
    <w:rsid w:val="003A35E1"/>
    <w:rsid w:val="003A4B3C"/>
    <w:rsid w:val="003B2380"/>
    <w:rsid w:val="003B6054"/>
    <w:rsid w:val="003B69A3"/>
    <w:rsid w:val="003B77AD"/>
    <w:rsid w:val="003C3DF1"/>
    <w:rsid w:val="003E1078"/>
    <w:rsid w:val="003E31F4"/>
    <w:rsid w:val="003E46DD"/>
    <w:rsid w:val="003E4B79"/>
    <w:rsid w:val="00403950"/>
    <w:rsid w:val="004050B9"/>
    <w:rsid w:val="00410983"/>
    <w:rsid w:val="00410F10"/>
    <w:rsid w:val="004126DE"/>
    <w:rsid w:val="0042051E"/>
    <w:rsid w:val="004273B1"/>
    <w:rsid w:val="00431C3C"/>
    <w:rsid w:val="00445FFC"/>
    <w:rsid w:val="00446179"/>
    <w:rsid w:val="004461CE"/>
    <w:rsid w:val="004530CF"/>
    <w:rsid w:val="004600E7"/>
    <w:rsid w:val="0046532B"/>
    <w:rsid w:val="00471A6A"/>
    <w:rsid w:val="0047589B"/>
    <w:rsid w:val="00476989"/>
    <w:rsid w:val="004774CE"/>
    <w:rsid w:val="004827C5"/>
    <w:rsid w:val="004A7067"/>
    <w:rsid w:val="004B47F2"/>
    <w:rsid w:val="004D1D61"/>
    <w:rsid w:val="004D6128"/>
    <w:rsid w:val="004E0084"/>
    <w:rsid w:val="004E037C"/>
    <w:rsid w:val="004E0FCC"/>
    <w:rsid w:val="004F7978"/>
    <w:rsid w:val="00502128"/>
    <w:rsid w:val="00503DD2"/>
    <w:rsid w:val="00506ED1"/>
    <w:rsid w:val="00507354"/>
    <w:rsid w:val="00507AA1"/>
    <w:rsid w:val="00511CBB"/>
    <w:rsid w:val="005148F8"/>
    <w:rsid w:val="0051596E"/>
    <w:rsid w:val="0052229D"/>
    <w:rsid w:val="00523CE8"/>
    <w:rsid w:val="00527DFA"/>
    <w:rsid w:val="00541D18"/>
    <w:rsid w:val="00545F1A"/>
    <w:rsid w:val="005527A3"/>
    <w:rsid w:val="00555B6F"/>
    <w:rsid w:val="00562451"/>
    <w:rsid w:val="005706E7"/>
    <w:rsid w:val="005728F3"/>
    <w:rsid w:val="005757EC"/>
    <w:rsid w:val="00577C30"/>
    <w:rsid w:val="005802BF"/>
    <w:rsid w:val="0058767B"/>
    <w:rsid w:val="00591457"/>
    <w:rsid w:val="00591582"/>
    <w:rsid w:val="00595B6E"/>
    <w:rsid w:val="00597058"/>
    <w:rsid w:val="005B513C"/>
    <w:rsid w:val="005B66D2"/>
    <w:rsid w:val="005B7C1D"/>
    <w:rsid w:val="005C6A14"/>
    <w:rsid w:val="005D5C5D"/>
    <w:rsid w:val="005E3198"/>
    <w:rsid w:val="005E38DE"/>
    <w:rsid w:val="005E4E9C"/>
    <w:rsid w:val="005E63C8"/>
    <w:rsid w:val="005F1BDA"/>
    <w:rsid w:val="005F37CC"/>
    <w:rsid w:val="005F6BB3"/>
    <w:rsid w:val="00607D40"/>
    <w:rsid w:val="00607EAA"/>
    <w:rsid w:val="00611524"/>
    <w:rsid w:val="00614E23"/>
    <w:rsid w:val="006176F3"/>
    <w:rsid w:val="00632079"/>
    <w:rsid w:val="006348E8"/>
    <w:rsid w:val="00637DE4"/>
    <w:rsid w:val="006426B4"/>
    <w:rsid w:val="00646868"/>
    <w:rsid w:val="0065017C"/>
    <w:rsid w:val="00655300"/>
    <w:rsid w:val="006631AB"/>
    <w:rsid w:val="00665A1B"/>
    <w:rsid w:val="006771A1"/>
    <w:rsid w:val="00677265"/>
    <w:rsid w:val="006864CA"/>
    <w:rsid w:val="00692322"/>
    <w:rsid w:val="00693C26"/>
    <w:rsid w:val="006959D2"/>
    <w:rsid w:val="006A131B"/>
    <w:rsid w:val="006A4AFD"/>
    <w:rsid w:val="006A6A7B"/>
    <w:rsid w:val="006B3F1C"/>
    <w:rsid w:val="006B688A"/>
    <w:rsid w:val="006B6BB7"/>
    <w:rsid w:val="006B7ECF"/>
    <w:rsid w:val="006D0FE4"/>
    <w:rsid w:val="006E3116"/>
    <w:rsid w:val="006E4864"/>
    <w:rsid w:val="006F6495"/>
    <w:rsid w:val="00707193"/>
    <w:rsid w:val="007125B4"/>
    <w:rsid w:val="00714877"/>
    <w:rsid w:val="00717299"/>
    <w:rsid w:val="00717585"/>
    <w:rsid w:val="00726EE3"/>
    <w:rsid w:val="007300F2"/>
    <w:rsid w:val="00731242"/>
    <w:rsid w:val="00733912"/>
    <w:rsid w:val="00734546"/>
    <w:rsid w:val="0073721A"/>
    <w:rsid w:val="00747CD2"/>
    <w:rsid w:val="00752947"/>
    <w:rsid w:val="00752FE4"/>
    <w:rsid w:val="00763DD6"/>
    <w:rsid w:val="00774CF8"/>
    <w:rsid w:val="00787106"/>
    <w:rsid w:val="00794299"/>
    <w:rsid w:val="007A1501"/>
    <w:rsid w:val="007B4EA3"/>
    <w:rsid w:val="007C0C64"/>
    <w:rsid w:val="007C185D"/>
    <w:rsid w:val="007C5124"/>
    <w:rsid w:val="007C5642"/>
    <w:rsid w:val="007C5CAC"/>
    <w:rsid w:val="007C60E5"/>
    <w:rsid w:val="007E1A5C"/>
    <w:rsid w:val="007F0CB2"/>
    <w:rsid w:val="007F3430"/>
    <w:rsid w:val="0080066F"/>
    <w:rsid w:val="00833E69"/>
    <w:rsid w:val="00834BE0"/>
    <w:rsid w:val="00837880"/>
    <w:rsid w:val="00850C24"/>
    <w:rsid w:val="00855AA7"/>
    <w:rsid w:val="008564B0"/>
    <w:rsid w:val="008719FC"/>
    <w:rsid w:val="008765C7"/>
    <w:rsid w:val="0088268C"/>
    <w:rsid w:val="00887F4C"/>
    <w:rsid w:val="00894235"/>
    <w:rsid w:val="00896C0B"/>
    <w:rsid w:val="008A2614"/>
    <w:rsid w:val="008A2B22"/>
    <w:rsid w:val="008A33D2"/>
    <w:rsid w:val="008A6E96"/>
    <w:rsid w:val="008A6FCF"/>
    <w:rsid w:val="008B11AE"/>
    <w:rsid w:val="008B4B30"/>
    <w:rsid w:val="008C1AE0"/>
    <w:rsid w:val="008C6F5F"/>
    <w:rsid w:val="008C7AD2"/>
    <w:rsid w:val="008D1861"/>
    <w:rsid w:val="008D7EA2"/>
    <w:rsid w:val="008E0AFA"/>
    <w:rsid w:val="008E124A"/>
    <w:rsid w:val="008E3F97"/>
    <w:rsid w:val="008E68A7"/>
    <w:rsid w:val="008F6DFF"/>
    <w:rsid w:val="0090371B"/>
    <w:rsid w:val="0090636E"/>
    <w:rsid w:val="0090788C"/>
    <w:rsid w:val="00913B4E"/>
    <w:rsid w:val="00913C1E"/>
    <w:rsid w:val="00917280"/>
    <w:rsid w:val="009204A3"/>
    <w:rsid w:val="00927406"/>
    <w:rsid w:val="00950F54"/>
    <w:rsid w:val="00951057"/>
    <w:rsid w:val="00951EB4"/>
    <w:rsid w:val="009551E5"/>
    <w:rsid w:val="00956BA5"/>
    <w:rsid w:val="009609F2"/>
    <w:rsid w:val="0097216F"/>
    <w:rsid w:val="009830C0"/>
    <w:rsid w:val="00983968"/>
    <w:rsid w:val="00983B4A"/>
    <w:rsid w:val="00983BC3"/>
    <w:rsid w:val="009846BF"/>
    <w:rsid w:val="00993D42"/>
    <w:rsid w:val="009A3D19"/>
    <w:rsid w:val="009B7B85"/>
    <w:rsid w:val="009C1EA0"/>
    <w:rsid w:val="009D3F59"/>
    <w:rsid w:val="009D59A1"/>
    <w:rsid w:val="009E6447"/>
    <w:rsid w:val="009F5D38"/>
    <w:rsid w:val="009F7A95"/>
    <w:rsid w:val="00A01A52"/>
    <w:rsid w:val="00A12841"/>
    <w:rsid w:val="00A159F5"/>
    <w:rsid w:val="00A178F4"/>
    <w:rsid w:val="00A21D38"/>
    <w:rsid w:val="00A26976"/>
    <w:rsid w:val="00A3246E"/>
    <w:rsid w:val="00A33B06"/>
    <w:rsid w:val="00A34605"/>
    <w:rsid w:val="00A3503D"/>
    <w:rsid w:val="00A4625D"/>
    <w:rsid w:val="00A50B48"/>
    <w:rsid w:val="00A63370"/>
    <w:rsid w:val="00A63DF5"/>
    <w:rsid w:val="00A73658"/>
    <w:rsid w:val="00AA4E2C"/>
    <w:rsid w:val="00AA629E"/>
    <w:rsid w:val="00AB2166"/>
    <w:rsid w:val="00AB36A2"/>
    <w:rsid w:val="00AB3F93"/>
    <w:rsid w:val="00AB45F2"/>
    <w:rsid w:val="00AB58C0"/>
    <w:rsid w:val="00AB6881"/>
    <w:rsid w:val="00AC1A61"/>
    <w:rsid w:val="00AC7EA3"/>
    <w:rsid w:val="00AD565B"/>
    <w:rsid w:val="00AD5AAF"/>
    <w:rsid w:val="00AE662F"/>
    <w:rsid w:val="00AF08D7"/>
    <w:rsid w:val="00AF395F"/>
    <w:rsid w:val="00AF4E8C"/>
    <w:rsid w:val="00AF6296"/>
    <w:rsid w:val="00B00C4B"/>
    <w:rsid w:val="00B012E3"/>
    <w:rsid w:val="00B02416"/>
    <w:rsid w:val="00B04F88"/>
    <w:rsid w:val="00B11BED"/>
    <w:rsid w:val="00B13413"/>
    <w:rsid w:val="00B13C3D"/>
    <w:rsid w:val="00B14106"/>
    <w:rsid w:val="00B15C37"/>
    <w:rsid w:val="00B166ED"/>
    <w:rsid w:val="00B218FA"/>
    <w:rsid w:val="00B25586"/>
    <w:rsid w:val="00B34657"/>
    <w:rsid w:val="00B35F79"/>
    <w:rsid w:val="00B4151C"/>
    <w:rsid w:val="00B4541D"/>
    <w:rsid w:val="00B529E6"/>
    <w:rsid w:val="00B533D0"/>
    <w:rsid w:val="00B53DB0"/>
    <w:rsid w:val="00B55933"/>
    <w:rsid w:val="00B7019A"/>
    <w:rsid w:val="00B818F5"/>
    <w:rsid w:val="00B85A57"/>
    <w:rsid w:val="00B86166"/>
    <w:rsid w:val="00B87305"/>
    <w:rsid w:val="00B92A09"/>
    <w:rsid w:val="00B941DC"/>
    <w:rsid w:val="00BA403C"/>
    <w:rsid w:val="00BA6032"/>
    <w:rsid w:val="00BA606C"/>
    <w:rsid w:val="00BB2079"/>
    <w:rsid w:val="00BB6B98"/>
    <w:rsid w:val="00BB705C"/>
    <w:rsid w:val="00BC0BF3"/>
    <w:rsid w:val="00BC25E5"/>
    <w:rsid w:val="00BC2886"/>
    <w:rsid w:val="00BD116F"/>
    <w:rsid w:val="00BD133E"/>
    <w:rsid w:val="00BD5FE5"/>
    <w:rsid w:val="00BE6B1A"/>
    <w:rsid w:val="00BF070B"/>
    <w:rsid w:val="00BF5250"/>
    <w:rsid w:val="00BF52C4"/>
    <w:rsid w:val="00C0347D"/>
    <w:rsid w:val="00C04F05"/>
    <w:rsid w:val="00C10ACC"/>
    <w:rsid w:val="00C174D4"/>
    <w:rsid w:val="00C32FE1"/>
    <w:rsid w:val="00C37CA2"/>
    <w:rsid w:val="00C40B6A"/>
    <w:rsid w:val="00C422CE"/>
    <w:rsid w:val="00C47BE9"/>
    <w:rsid w:val="00C609FD"/>
    <w:rsid w:val="00C76A59"/>
    <w:rsid w:val="00C82AB9"/>
    <w:rsid w:val="00C901E4"/>
    <w:rsid w:val="00C92C1C"/>
    <w:rsid w:val="00C95C5C"/>
    <w:rsid w:val="00CA12C9"/>
    <w:rsid w:val="00CA4348"/>
    <w:rsid w:val="00CB2553"/>
    <w:rsid w:val="00CB31F2"/>
    <w:rsid w:val="00CB5F99"/>
    <w:rsid w:val="00CB62CF"/>
    <w:rsid w:val="00CC23B1"/>
    <w:rsid w:val="00CC3B94"/>
    <w:rsid w:val="00CC7487"/>
    <w:rsid w:val="00CD3CB9"/>
    <w:rsid w:val="00CD60BC"/>
    <w:rsid w:val="00CD6B92"/>
    <w:rsid w:val="00CD6C03"/>
    <w:rsid w:val="00CE03A5"/>
    <w:rsid w:val="00CE06CE"/>
    <w:rsid w:val="00CE6419"/>
    <w:rsid w:val="00CE671F"/>
    <w:rsid w:val="00CF0EA4"/>
    <w:rsid w:val="00D03CDF"/>
    <w:rsid w:val="00D0410E"/>
    <w:rsid w:val="00D07C8A"/>
    <w:rsid w:val="00D20C73"/>
    <w:rsid w:val="00D2270E"/>
    <w:rsid w:val="00D3277E"/>
    <w:rsid w:val="00D334A2"/>
    <w:rsid w:val="00D33AD1"/>
    <w:rsid w:val="00D41A02"/>
    <w:rsid w:val="00D43E79"/>
    <w:rsid w:val="00D4629F"/>
    <w:rsid w:val="00D46765"/>
    <w:rsid w:val="00D540E8"/>
    <w:rsid w:val="00D5463B"/>
    <w:rsid w:val="00D55C20"/>
    <w:rsid w:val="00D564F1"/>
    <w:rsid w:val="00D6054A"/>
    <w:rsid w:val="00D65D21"/>
    <w:rsid w:val="00D72AEC"/>
    <w:rsid w:val="00D733A8"/>
    <w:rsid w:val="00D73F0B"/>
    <w:rsid w:val="00D7712D"/>
    <w:rsid w:val="00D846DB"/>
    <w:rsid w:val="00D849C8"/>
    <w:rsid w:val="00D85589"/>
    <w:rsid w:val="00D85D09"/>
    <w:rsid w:val="00D90799"/>
    <w:rsid w:val="00D9345B"/>
    <w:rsid w:val="00D96639"/>
    <w:rsid w:val="00DA2205"/>
    <w:rsid w:val="00DA36C2"/>
    <w:rsid w:val="00DA718D"/>
    <w:rsid w:val="00DB1297"/>
    <w:rsid w:val="00DB53BF"/>
    <w:rsid w:val="00DB629F"/>
    <w:rsid w:val="00DC147B"/>
    <w:rsid w:val="00DC426F"/>
    <w:rsid w:val="00DD095D"/>
    <w:rsid w:val="00DD271B"/>
    <w:rsid w:val="00DD4B0A"/>
    <w:rsid w:val="00DE3BA0"/>
    <w:rsid w:val="00DE3CA5"/>
    <w:rsid w:val="00DE4BA0"/>
    <w:rsid w:val="00DE569F"/>
    <w:rsid w:val="00DE5A39"/>
    <w:rsid w:val="00DE5D63"/>
    <w:rsid w:val="00DF07AA"/>
    <w:rsid w:val="00DF1C14"/>
    <w:rsid w:val="00DF2523"/>
    <w:rsid w:val="00DF7412"/>
    <w:rsid w:val="00E0299E"/>
    <w:rsid w:val="00E0549C"/>
    <w:rsid w:val="00E05A29"/>
    <w:rsid w:val="00E1117E"/>
    <w:rsid w:val="00E14906"/>
    <w:rsid w:val="00E1514E"/>
    <w:rsid w:val="00E20672"/>
    <w:rsid w:val="00E3250C"/>
    <w:rsid w:val="00E431FF"/>
    <w:rsid w:val="00E4334C"/>
    <w:rsid w:val="00E4386A"/>
    <w:rsid w:val="00E452FE"/>
    <w:rsid w:val="00E47C90"/>
    <w:rsid w:val="00E556E3"/>
    <w:rsid w:val="00E57697"/>
    <w:rsid w:val="00E6513C"/>
    <w:rsid w:val="00E76096"/>
    <w:rsid w:val="00E83F5D"/>
    <w:rsid w:val="00E85CDA"/>
    <w:rsid w:val="00E873FB"/>
    <w:rsid w:val="00E92A9A"/>
    <w:rsid w:val="00E941DE"/>
    <w:rsid w:val="00EA0DBF"/>
    <w:rsid w:val="00EA3658"/>
    <w:rsid w:val="00EB7613"/>
    <w:rsid w:val="00EC6E90"/>
    <w:rsid w:val="00EC7D73"/>
    <w:rsid w:val="00ED3A4F"/>
    <w:rsid w:val="00ED79DA"/>
    <w:rsid w:val="00EE0450"/>
    <w:rsid w:val="00EF0B7C"/>
    <w:rsid w:val="00EF1722"/>
    <w:rsid w:val="00EF2C6A"/>
    <w:rsid w:val="00EF3F3F"/>
    <w:rsid w:val="00EF458F"/>
    <w:rsid w:val="00EF4A59"/>
    <w:rsid w:val="00EF5AA9"/>
    <w:rsid w:val="00F46E42"/>
    <w:rsid w:val="00F4783A"/>
    <w:rsid w:val="00F61A5D"/>
    <w:rsid w:val="00F65FD8"/>
    <w:rsid w:val="00F74D06"/>
    <w:rsid w:val="00F754F3"/>
    <w:rsid w:val="00F80B51"/>
    <w:rsid w:val="00F80F0D"/>
    <w:rsid w:val="00F94AE7"/>
    <w:rsid w:val="00F962E1"/>
    <w:rsid w:val="00FB054E"/>
    <w:rsid w:val="00FB09AB"/>
    <w:rsid w:val="00FB26F4"/>
    <w:rsid w:val="00FB458C"/>
    <w:rsid w:val="00FB63CD"/>
    <w:rsid w:val="00FB6EB9"/>
    <w:rsid w:val="00FC4BC2"/>
    <w:rsid w:val="00FC50F6"/>
    <w:rsid w:val="00FD5C3D"/>
    <w:rsid w:val="00FD7715"/>
    <w:rsid w:val="00FE4213"/>
    <w:rsid w:val="00FE5D1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 w:type="paragraph" w:styleId="FootnoteText">
    <w:name w:val="footnote text"/>
    <w:basedOn w:val="Normal"/>
    <w:link w:val="FootnoteTextChar"/>
    <w:uiPriority w:val="99"/>
    <w:semiHidden/>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B62CF"/>
    <w:rPr>
      <w:rFonts w:ascii="Calibri" w:eastAsia="Calibri" w:hAnsi="Calibri" w:cs="Mangal"/>
      <w:sz w:val="20"/>
      <w:szCs w:val="18"/>
    </w:rPr>
  </w:style>
  <w:style w:type="character" w:styleId="FootnoteReference">
    <w:name w:val="footnote reference"/>
    <w:basedOn w:val="DefaultParagraphFont"/>
    <w:uiPriority w:val="99"/>
    <w:semiHidden/>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 w:type="paragraph" w:styleId="FootnoteText">
    <w:name w:val="footnote text"/>
    <w:basedOn w:val="Normal"/>
    <w:link w:val="FootnoteTextChar"/>
    <w:uiPriority w:val="99"/>
    <w:semiHidden/>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B62CF"/>
    <w:rPr>
      <w:rFonts w:ascii="Calibri" w:eastAsia="Calibri" w:hAnsi="Calibri" w:cs="Mangal"/>
      <w:sz w:val="20"/>
      <w:szCs w:val="18"/>
    </w:rPr>
  </w:style>
  <w:style w:type="character" w:styleId="FootnoteReference">
    <w:name w:val="footnote reference"/>
    <w:basedOn w:val="DefaultParagraphFont"/>
    <w:uiPriority w:val="99"/>
    <w:semiHidden/>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1339">
      <w:bodyDiv w:val="1"/>
      <w:marLeft w:val="0"/>
      <w:marRight w:val="0"/>
      <w:marTop w:val="0"/>
      <w:marBottom w:val="0"/>
      <w:divBdr>
        <w:top w:val="none" w:sz="0" w:space="0" w:color="auto"/>
        <w:left w:val="none" w:sz="0" w:space="0" w:color="auto"/>
        <w:bottom w:val="none" w:sz="0" w:space="0" w:color="auto"/>
        <w:right w:val="none" w:sz="0" w:space="0" w:color="auto"/>
      </w:divBdr>
    </w:div>
    <w:div w:id="809712377">
      <w:bodyDiv w:val="1"/>
      <w:marLeft w:val="0"/>
      <w:marRight w:val="0"/>
      <w:marTop w:val="0"/>
      <w:marBottom w:val="0"/>
      <w:divBdr>
        <w:top w:val="none" w:sz="0" w:space="0" w:color="auto"/>
        <w:left w:val="none" w:sz="0" w:space="0" w:color="auto"/>
        <w:bottom w:val="none" w:sz="0" w:space="0" w:color="auto"/>
        <w:right w:val="none" w:sz="0" w:space="0" w:color="auto"/>
      </w:divBdr>
    </w:div>
    <w:div w:id="943344790">
      <w:bodyDiv w:val="1"/>
      <w:marLeft w:val="0"/>
      <w:marRight w:val="0"/>
      <w:marTop w:val="0"/>
      <w:marBottom w:val="0"/>
      <w:divBdr>
        <w:top w:val="none" w:sz="0" w:space="0" w:color="auto"/>
        <w:left w:val="none" w:sz="0" w:space="0" w:color="auto"/>
        <w:bottom w:val="none" w:sz="0" w:space="0" w:color="auto"/>
        <w:right w:val="none" w:sz="0" w:space="0" w:color="auto"/>
      </w:divBdr>
    </w:div>
    <w:div w:id="1424112419">
      <w:bodyDiv w:val="1"/>
      <w:marLeft w:val="0"/>
      <w:marRight w:val="0"/>
      <w:marTop w:val="0"/>
      <w:marBottom w:val="0"/>
      <w:divBdr>
        <w:top w:val="none" w:sz="0" w:space="0" w:color="auto"/>
        <w:left w:val="none" w:sz="0" w:space="0" w:color="auto"/>
        <w:bottom w:val="none" w:sz="0" w:space="0" w:color="auto"/>
        <w:right w:val="none" w:sz="0" w:space="0" w:color="auto"/>
      </w:divBdr>
    </w:div>
    <w:div w:id="1862666347">
      <w:bodyDiv w:val="1"/>
      <w:marLeft w:val="0"/>
      <w:marRight w:val="0"/>
      <w:marTop w:val="0"/>
      <w:marBottom w:val="0"/>
      <w:divBdr>
        <w:top w:val="none" w:sz="0" w:space="0" w:color="auto"/>
        <w:left w:val="none" w:sz="0" w:space="0" w:color="auto"/>
        <w:bottom w:val="none" w:sz="0" w:space="0" w:color="auto"/>
        <w:right w:val="none" w:sz="0" w:space="0" w:color="auto"/>
      </w:divBdr>
    </w:div>
    <w:div w:id="19395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3</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266</cp:revision>
  <cp:lastPrinted>2023-12-21T05:27:00Z</cp:lastPrinted>
  <dcterms:created xsi:type="dcterms:W3CDTF">2022-11-15T06:40:00Z</dcterms:created>
  <dcterms:modified xsi:type="dcterms:W3CDTF">2023-12-21T05:27:00Z</dcterms:modified>
</cp:coreProperties>
</file>