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०१</w:t>
      </w:r>
      <w:r w:rsidRPr="00470316">
        <w:rPr>
          <w:rFonts w:ascii="Kokila" w:hAnsi="Kokila" w:cs="Kokila"/>
          <w:sz w:val="36"/>
          <w:szCs w:val="36"/>
          <w:cs/>
          <w:lang w:bidi="hi-IN"/>
        </w:rPr>
        <w:t>।</w:t>
      </w:r>
      <w:r w:rsidR="00BF070B">
        <w:rPr>
          <w:rFonts w:ascii="Kokila" w:hAnsi="Kokila" w:cs="Kokila" w:hint="cs"/>
          <w:sz w:val="36"/>
          <w:szCs w:val="36"/>
          <w:cs/>
        </w:rPr>
        <w:t>१४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9C62AB">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9C62AB" w:rsidRPr="00D66B7C" w:rsidRDefault="009C62AB" w:rsidP="009C62AB">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सार्वजनिक सम्पत्ति हानिनोक्सानी गरी भष्टाचार गरेको सम्बन्धी मुद्दामा आयोगको निर्णय अनुसार मिति २०८०।०१।१३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1260"/>
        <w:gridCol w:w="2700"/>
        <w:gridCol w:w="4410"/>
        <w:gridCol w:w="5670"/>
      </w:tblGrid>
      <w:tr w:rsidR="00614C1D" w:rsidRPr="00CD1890" w:rsidTr="00571088">
        <w:trPr>
          <w:trHeight w:val="137"/>
        </w:trPr>
        <w:tc>
          <w:tcPr>
            <w:tcW w:w="540" w:type="dxa"/>
            <w:shd w:val="clear" w:color="auto" w:fill="auto"/>
          </w:tcPr>
          <w:p w:rsidR="00614C1D" w:rsidRPr="00CD1890" w:rsidRDefault="00614C1D" w:rsidP="00614C1D">
            <w:pPr>
              <w:tabs>
                <w:tab w:val="left" w:pos="3181"/>
              </w:tabs>
              <w:spacing w:after="0" w:line="240" w:lineRule="auto"/>
              <w:jc w:val="center"/>
              <w:rPr>
                <w:rFonts w:cs="Kalimati"/>
                <w:b/>
                <w:bCs/>
                <w:sz w:val="18"/>
                <w:szCs w:val="18"/>
              </w:rPr>
            </w:pPr>
            <w:r w:rsidRPr="00CD1890">
              <w:rPr>
                <w:rFonts w:cs="Kalimati" w:hint="cs"/>
                <w:b/>
                <w:bCs/>
                <w:sz w:val="18"/>
                <w:szCs w:val="18"/>
                <w:cs/>
              </w:rPr>
              <w:t>सि.नं</w:t>
            </w:r>
          </w:p>
        </w:tc>
        <w:tc>
          <w:tcPr>
            <w:tcW w:w="1620" w:type="dxa"/>
            <w:shd w:val="clear" w:color="auto" w:fill="auto"/>
          </w:tcPr>
          <w:p w:rsidR="00614C1D" w:rsidRPr="00CD1890" w:rsidRDefault="00614C1D" w:rsidP="00614C1D">
            <w:pPr>
              <w:tabs>
                <w:tab w:val="left" w:pos="3181"/>
              </w:tabs>
              <w:spacing w:after="0" w:line="240" w:lineRule="auto"/>
              <w:jc w:val="center"/>
              <w:rPr>
                <w:rFonts w:cs="Kalimati"/>
                <w:b/>
                <w:bCs/>
                <w:sz w:val="18"/>
                <w:szCs w:val="18"/>
              </w:rPr>
            </w:pPr>
            <w:r w:rsidRPr="00CD1890">
              <w:rPr>
                <w:rFonts w:cs="Kalimati"/>
                <w:b/>
                <w:bCs/>
                <w:sz w:val="18"/>
                <w:szCs w:val="18"/>
                <w:cs/>
              </w:rPr>
              <w:t>प्र</w:t>
            </w:r>
            <w:r w:rsidRPr="00CD1890">
              <w:rPr>
                <w:rFonts w:cs="Kalimati" w:hint="cs"/>
                <w:b/>
                <w:bCs/>
                <w:sz w:val="18"/>
                <w:szCs w:val="18"/>
                <w:cs/>
              </w:rPr>
              <w:t>तिवादी</w:t>
            </w:r>
            <w:r w:rsidRPr="00CD1890">
              <w:rPr>
                <w:rFonts w:cs="Kalimati"/>
                <w:b/>
                <w:bCs/>
                <w:sz w:val="18"/>
                <w:szCs w:val="18"/>
                <w:cs/>
              </w:rPr>
              <w:t>हरु</w:t>
            </w:r>
          </w:p>
        </w:tc>
        <w:tc>
          <w:tcPr>
            <w:tcW w:w="1260" w:type="dxa"/>
          </w:tcPr>
          <w:p w:rsidR="00614C1D" w:rsidRPr="00CD1890" w:rsidRDefault="00614C1D" w:rsidP="00614C1D">
            <w:pPr>
              <w:tabs>
                <w:tab w:val="left" w:pos="3181"/>
              </w:tabs>
              <w:spacing w:after="0" w:line="240" w:lineRule="auto"/>
              <w:jc w:val="center"/>
              <w:rPr>
                <w:rFonts w:cs="Kalimati"/>
                <w:b/>
                <w:bCs/>
                <w:sz w:val="18"/>
                <w:szCs w:val="18"/>
                <w:cs/>
              </w:rPr>
            </w:pPr>
            <w:r w:rsidRPr="00CD1890">
              <w:rPr>
                <w:rFonts w:cs="Kalimati" w:hint="cs"/>
                <w:b/>
                <w:bCs/>
                <w:sz w:val="18"/>
                <w:szCs w:val="18"/>
                <w:cs/>
              </w:rPr>
              <w:t>मुद्दा</w:t>
            </w:r>
          </w:p>
        </w:tc>
        <w:tc>
          <w:tcPr>
            <w:tcW w:w="2700" w:type="dxa"/>
            <w:shd w:val="clear" w:color="auto" w:fill="auto"/>
          </w:tcPr>
          <w:p w:rsidR="00614C1D" w:rsidRPr="00CD1890" w:rsidRDefault="00614C1D" w:rsidP="00614C1D">
            <w:pPr>
              <w:tabs>
                <w:tab w:val="left" w:pos="3181"/>
              </w:tabs>
              <w:spacing w:after="0" w:line="240" w:lineRule="auto"/>
              <w:jc w:val="center"/>
              <w:rPr>
                <w:rFonts w:cs="Kalimati"/>
                <w:b/>
                <w:bCs/>
                <w:sz w:val="18"/>
                <w:szCs w:val="18"/>
              </w:rPr>
            </w:pPr>
            <w:r w:rsidRPr="00CD1890">
              <w:rPr>
                <w:rFonts w:cs="Kalimati" w:hint="cs"/>
                <w:b/>
                <w:bCs/>
                <w:sz w:val="18"/>
                <w:szCs w:val="18"/>
                <w:cs/>
              </w:rPr>
              <w:t>आयोगको मागदावी</w:t>
            </w:r>
          </w:p>
        </w:tc>
        <w:tc>
          <w:tcPr>
            <w:tcW w:w="4410" w:type="dxa"/>
            <w:shd w:val="clear" w:color="auto" w:fill="auto"/>
          </w:tcPr>
          <w:p w:rsidR="00614C1D" w:rsidRPr="00CD1890" w:rsidRDefault="00614C1D" w:rsidP="00614C1D">
            <w:pPr>
              <w:tabs>
                <w:tab w:val="left" w:pos="3181"/>
              </w:tabs>
              <w:spacing w:after="0" w:line="240" w:lineRule="auto"/>
              <w:jc w:val="center"/>
              <w:rPr>
                <w:rFonts w:cs="Kalimati"/>
                <w:b/>
                <w:bCs/>
                <w:sz w:val="18"/>
                <w:szCs w:val="18"/>
              </w:rPr>
            </w:pPr>
            <w:r w:rsidRPr="00CD1890">
              <w:rPr>
                <w:rFonts w:cs="Kalimati" w:hint="cs"/>
                <w:b/>
                <w:bCs/>
                <w:sz w:val="18"/>
                <w:szCs w:val="18"/>
                <w:cs/>
              </w:rPr>
              <w:t>विशेष अदालतको फैसला र आधार</w:t>
            </w:r>
          </w:p>
        </w:tc>
        <w:tc>
          <w:tcPr>
            <w:tcW w:w="5670" w:type="dxa"/>
            <w:shd w:val="clear" w:color="auto" w:fill="auto"/>
          </w:tcPr>
          <w:p w:rsidR="00614C1D" w:rsidRPr="00CD1890" w:rsidRDefault="00614C1D" w:rsidP="00614C1D">
            <w:pPr>
              <w:tabs>
                <w:tab w:val="left" w:pos="3181"/>
              </w:tabs>
              <w:spacing w:after="0" w:line="240" w:lineRule="auto"/>
              <w:jc w:val="center"/>
              <w:rPr>
                <w:rFonts w:cs="Kalimati"/>
                <w:b/>
                <w:bCs/>
                <w:sz w:val="18"/>
                <w:szCs w:val="18"/>
              </w:rPr>
            </w:pPr>
            <w:r w:rsidRPr="00CD1890">
              <w:rPr>
                <w:rFonts w:cs="Kalimati" w:hint="cs"/>
                <w:b/>
                <w:bCs/>
                <w:sz w:val="18"/>
                <w:szCs w:val="18"/>
                <w:cs/>
              </w:rPr>
              <w:t>आयोगवाट सम्मानित सर्वोच्च अदालतमा पुनरावेदन गरिएका आधारहरु</w:t>
            </w:r>
          </w:p>
        </w:tc>
      </w:tr>
      <w:tr w:rsidR="00614C1D" w:rsidRPr="00CD1890" w:rsidTr="00571088">
        <w:trPr>
          <w:trHeight w:val="1529"/>
        </w:trPr>
        <w:tc>
          <w:tcPr>
            <w:tcW w:w="540" w:type="dxa"/>
            <w:shd w:val="clear" w:color="auto" w:fill="auto"/>
          </w:tcPr>
          <w:p w:rsidR="00614C1D" w:rsidRPr="00CD1890" w:rsidRDefault="00614C1D" w:rsidP="00614C1D">
            <w:pPr>
              <w:numPr>
                <w:ilvl w:val="0"/>
                <w:numId w:val="1"/>
              </w:numPr>
              <w:tabs>
                <w:tab w:val="left" w:pos="3181"/>
              </w:tabs>
              <w:spacing w:after="0" w:line="240" w:lineRule="auto"/>
              <w:ind w:left="0" w:firstLine="0"/>
              <w:rPr>
                <w:rFonts w:cs="Kalimati"/>
                <w:sz w:val="18"/>
                <w:szCs w:val="18"/>
              </w:rPr>
            </w:pPr>
          </w:p>
        </w:tc>
        <w:tc>
          <w:tcPr>
            <w:tcW w:w="1620" w:type="dxa"/>
            <w:shd w:val="clear" w:color="auto" w:fill="auto"/>
          </w:tcPr>
          <w:p w:rsidR="00614C1D" w:rsidRPr="003F635A" w:rsidRDefault="00614C1D" w:rsidP="00614C1D">
            <w:pPr>
              <w:tabs>
                <w:tab w:val="left" w:pos="3181"/>
              </w:tabs>
              <w:spacing w:after="0" w:line="240" w:lineRule="auto"/>
              <w:jc w:val="both"/>
              <w:rPr>
                <w:rFonts w:cs="Kalimati"/>
                <w:sz w:val="20"/>
              </w:rPr>
            </w:pPr>
            <w:r w:rsidRPr="003F635A">
              <w:rPr>
                <w:rFonts w:ascii="Times New Roman" w:hAnsi="Times New Roman" w:cs="Kalimati" w:hint="cs"/>
                <w:sz w:val="20"/>
                <w:cs/>
              </w:rPr>
              <w:t>टिकाराम रेग्मी</w:t>
            </w:r>
            <w:r w:rsidRPr="003F635A">
              <w:rPr>
                <w:rFonts w:ascii="Times New Roman" w:hAnsi="Times New Roman" w:cs="Kalimati"/>
                <w:sz w:val="20"/>
              </w:rPr>
              <w:t xml:space="preserve">  </w:t>
            </w:r>
            <w:r w:rsidRPr="003F635A">
              <w:rPr>
                <w:rFonts w:ascii="Times New Roman" w:hAnsi="Times New Roman" w:cs="Kalimati" w:hint="cs"/>
                <w:sz w:val="20"/>
                <w:cs/>
              </w:rPr>
              <w:t xml:space="preserve">र </w:t>
            </w:r>
            <w:r w:rsidRPr="003F635A">
              <w:rPr>
                <w:rFonts w:ascii="Times New Roman" w:hAnsi="Times New Roman" w:cs="Kalimati"/>
                <w:sz w:val="20"/>
                <w:cs/>
              </w:rPr>
              <w:t xml:space="preserve">छविराम शर्मा (वि.अ. को मु.नं. </w:t>
            </w:r>
            <w:r w:rsidRPr="003F635A">
              <w:rPr>
                <w:rFonts w:ascii="Times New Roman" w:hAnsi="Times New Roman" w:cs="Kalimati" w:hint="cs"/>
                <w:sz w:val="20"/>
                <w:cs/>
              </w:rPr>
              <w:t>०७५-</w:t>
            </w:r>
            <w:r w:rsidRPr="003F635A">
              <w:rPr>
                <w:rFonts w:ascii="Times New Roman" w:hAnsi="Times New Roman" w:cs="Kalimati"/>
                <w:sz w:val="20"/>
              </w:rPr>
              <w:t>CR-</w:t>
            </w:r>
            <w:r w:rsidRPr="003F635A">
              <w:rPr>
                <w:rFonts w:ascii="Times New Roman" w:hAnsi="Times New Roman" w:cs="Kalimati" w:hint="cs"/>
                <w:sz w:val="20"/>
                <w:cs/>
              </w:rPr>
              <w:t>0२०४)</w:t>
            </w:r>
            <w:r w:rsidRPr="003F635A">
              <w:rPr>
                <w:rFonts w:ascii="Times New Roman" w:hAnsi="Times New Roman" w:cs="Kalimati"/>
                <w:sz w:val="20"/>
                <w:cs/>
              </w:rPr>
              <w:t>, वि.अ. को फैसला मिति २०७९।०</w:t>
            </w:r>
            <w:r w:rsidRPr="003F635A">
              <w:rPr>
                <w:rFonts w:ascii="Times New Roman" w:hAnsi="Times New Roman" w:cs="Kalimati" w:hint="cs"/>
                <w:sz w:val="20"/>
                <w:cs/>
              </w:rPr>
              <w:t>८</w:t>
            </w:r>
            <w:r w:rsidRPr="003F635A">
              <w:rPr>
                <w:rFonts w:ascii="Times New Roman" w:hAnsi="Times New Roman" w:cs="Kalimati"/>
                <w:sz w:val="20"/>
                <w:cs/>
              </w:rPr>
              <w:t>।</w:t>
            </w:r>
            <w:r w:rsidRPr="003F635A">
              <w:rPr>
                <w:rFonts w:ascii="Times New Roman" w:hAnsi="Times New Roman" w:cs="Kalimati" w:hint="cs"/>
                <w:sz w:val="20"/>
                <w:cs/>
              </w:rPr>
              <w:t>२७</w:t>
            </w:r>
            <w:r w:rsidRPr="003F635A">
              <w:rPr>
                <w:rFonts w:ascii="Times New Roman" w:hAnsi="Times New Roman" w:cs="Kalimati"/>
                <w:sz w:val="20"/>
                <w:cs/>
              </w:rPr>
              <w:t>)</w:t>
            </w:r>
          </w:p>
        </w:tc>
        <w:tc>
          <w:tcPr>
            <w:tcW w:w="1260" w:type="dxa"/>
          </w:tcPr>
          <w:p w:rsidR="00614C1D" w:rsidRPr="003F635A" w:rsidRDefault="00614C1D" w:rsidP="00614C1D">
            <w:pPr>
              <w:tabs>
                <w:tab w:val="left" w:pos="3181"/>
              </w:tabs>
              <w:spacing w:after="0" w:line="240" w:lineRule="auto"/>
              <w:jc w:val="both"/>
              <w:rPr>
                <w:rFonts w:cs="Kalimati"/>
                <w:sz w:val="20"/>
              </w:rPr>
            </w:pPr>
            <w:r w:rsidRPr="003F635A">
              <w:rPr>
                <w:rFonts w:ascii="Times New Roman" w:hAnsi="Times New Roman" w:cs="Kalimati" w:hint="cs"/>
                <w:sz w:val="20"/>
                <w:cs/>
              </w:rPr>
              <w:t>सरकारी/</w:t>
            </w:r>
            <w:r w:rsidR="00EC7866">
              <w:rPr>
                <w:rFonts w:ascii="Times New Roman" w:hAnsi="Times New Roman" w:cs="Kalimati"/>
                <w:sz w:val="20"/>
              </w:rPr>
              <w:t xml:space="preserve"> </w:t>
            </w:r>
            <w:bookmarkStart w:id="0" w:name="_GoBack"/>
            <w:bookmarkEnd w:id="0"/>
            <w:r w:rsidRPr="003F635A">
              <w:rPr>
                <w:rFonts w:ascii="Times New Roman" w:hAnsi="Times New Roman" w:cs="Kalimati" w:hint="cs"/>
                <w:sz w:val="20"/>
                <w:cs/>
              </w:rPr>
              <w:t>सार्वजनिक सम्पत्तिको बदनियतसाथ हिनामिना गरी भ्रष्टाचार गरेको।</w:t>
            </w:r>
          </w:p>
        </w:tc>
        <w:tc>
          <w:tcPr>
            <w:tcW w:w="2700" w:type="dxa"/>
            <w:shd w:val="clear" w:color="auto" w:fill="auto"/>
          </w:tcPr>
          <w:p w:rsidR="00614C1D" w:rsidRPr="00C93292" w:rsidRDefault="00614C1D" w:rsidP="00614C1D">
            <w:pPr>
              <w:pStyle w:val="ListParagraph"/>
              <w:spacing w:after="0" w:line="240" w:lineRule="auto"/>
              <w:ind w:left="72"/>
              <w:jc w:val="both"/>
              <w:rPr>
                <w:rFonts w:eastAsia="Times New Roman" w:cs="Kalimati"/>
                <w:sz w:val="19"/>
                <w:szCs w:val="19"/>
              </w:rPr>
            </w:pPr>
            <w:r w:rsidRPr="00306316">
              <w:rPr>
                <w:rFonts w:ascii="Times New Roman" w:eastAsia="Times New Roman" w:hAnsi="Times New Roman" w:cs="Kalimati" w:hint="cs"/>
                <w:sz w:val="19"/>
                <w:szCs w:val="19"/>
                <w:cs/>
              </w:rPr>
              <w:t>प्र.</w:t>
            </w:r>
            <w:r>
              <w:rPr>
                <w:rFonts w:ascii="Times New Roman" w:eastAsia="Times New Roman" w:hAnsi="Times New Roman" w:cs="Kalimati"/>
                <w:sz w:val="19"/>
                <w:szCs w:val="19"/>
              </w:rPr>
              <w:t xml:space="preserve"> </w:t>
            </w:r>
            <w:r w:rsidRPr="00E658FB">
              <w:rPr>
                <w:rFonts w:ascii="Times New Roman" w:hAnsi="Times New Roman" w:cs="Kalimati" w:hint="cs"/>
                <w:cs/>
              </w:rPr>
              <w:t>टिकाराम रेग्मी</w:t>
            </w:r>
            <w:r>
              <w:rPr>
                <w:rFonts w:ascii="Times New Roman" w:hAnsi="Times New Roman" w:cs="Kalimati" w:hint="cs"/>
                <w:cs/>
              </w:rPr>
              <w:t xml:space="preserve"> र </w:t>
            </w:r>
            <w:r w:rsidRPr="003F635A">
              <w:rPr>
                <w:rFonts w:ascii="Times New Roman" w:eastAsia="Times New Roman" w:hAnsi="Times New Roman" w:cs="Kalimati"/>
                <w:cs/>
              </w:rPr>
              <w:t>छविराम शर्मा</w:t>
            </w:r>
            <w:r w:rsidRPr="003F635A">
              <w:rPr>
                <w:rFonts w:ascii="Times New Roman" w:eastAsia="Times New Roman" w:hAnsi="Times New Roman" w:cs="Kalimati" w:hint="cs"/>
                <w:cs/>
              </w:rPr>
              <w:t>ः</w:t>
            </w:r>
            <w:r w:rsidRPr="003F635A">
              <w:rPr>
                <w:rFonts w:ascii="Times New Roman" w:eastAsia="Times New Roman" w:hAnsi="Times New Roman" w:cs="Kalimati"/>
                <w:cs/>
              </w:rPr>
              <w:t xml:space="preserve"> </w:t>
            </w:r>
            <w:r w:rsidRPr="00E658FB">
              <w:rPr>
                <w:rFonts w:ascii="Times New Roman" w:hAnsi="Times New Roman" w:cs="Kalimati"/>
              </w:rPr>
              <w:t xml:space="preserve">  </w:t>
            </w:r>
            <w:r w:rsidRPr="00B03270">
              <w:rPr>
                <w:rFonts w:ascii="Times New Roman" w:hAnsi="Times New Roman" w:cs="Times New Roman"/>
                <w:cs/>
              </w:rPr>
              <w:t xml:space="preserve"> </w:t>
            </w:r>
            <w:r w:rsidRPr="00EF185F">
              <w:rPr>
                <w:rFonts w:ascii="Times New Roman" w:eastAsia="Times New Roman" w:hAnsi="Times New Roman" w:cs="Kalimati" w:hint="cs"/>
                <w:sz w:val="19"/>
                <w:szCs w:val="19"/>
                <w:cs/>
              </w:rPr>
              <w:t xml:space="preserve"> भ्र.नि. ऐन, २०५९ को दफा </w:t>
            </w:r>
            <w:r>
              <w:rPr>
                <w:rFonts w:ascii="Times New Roman" w:eastAsia="Times New Roman" w:hAnsi="Times New Roman" w:cs="Kalimati" w:hint="cs"/>
                <w:sz w:val="19"/>
                <w:szCs w:val="19"/>
                <w:cs/>
              </w:rPr>
              <w:t xml:space="preserve">१७ </w:t>
            </w:r>
            <w:r w:rsidRPr="00EF185F">
              <w:rPr>
                <w:rFonts w:ascii="Times New Roman" w:eastAsia="Times New Roman" w:hAnsi="Times New Roman" w:cs="Kalimati" w:hint="cs"/>
                <w:sz w:val="19"/>
                <w:szCs w:val="19"/>
                <w:cs/>
              </w:rPr>
              <w:t xml:space="preserve">को कसुरमा </w:t>
            </w:r>
            <w:r>
              <w:rPr>
                <w:rFonts w:ascii="Times New Roman" w:eastAsia="Times New Roman" w:hAnsi="Times New Roman" w:cs="Kalimati" w:hint="cs"/>
                <w:sz w:val="19"/>
                <w:szCs w:val="19"/>
                <w:cs/>
              </w:rPr>
              <w:t>ऐ.</w:t>
            </w:r>
            <w:r w:rsidRPr="00C93292">
              <w:rPr>
                <w:rFonts w:eastAsia="Times New Roman" w:cs="Kalimati"/>
                <w:sz w:val="19"/>
                <w:szCs w:val="19"/>
                <w:cs/>
              </w:rPr>
              <w:t xml:space="preserve"> </w:t>
            </w:r>
            <w:r w:rsidRPr="00C93292">
              <w:rPr>
                <w:rFonts w:eastAsia="Times New Roman" w:cs="Kalimati" w:hint="cs"/>
                <w:sz w:val="19"/>
                <w:szCs w:val="19"/>
                <w:cs/>
              </w:rPr>
              <w:t>ऐन</w:t>
            </w:r>
            <w:r w:rsidRPr="00C93292">
              <w:rPr>
                <w:rFonts w:eastAsia="Times New Roman" w:cs="Kalimati"/>
                <w:sz w:val="19"/>
                <w:szCs w:val="19"/>
                <w:cs/>
              </w:rPr>
              <w:t xml:space="preserve"> </w:t>
            </w:r>
            <w:r w:rsidRPr="00C93292">
              <w:rPr>
                <w:rFonts w:eastAsia="Times New Roman" w:cs="Kalimati" w:hint="cs"/>
                <w:sz w:val="19"/>
                <w:szCs w:val="19"/>
                <w:cs/>
              </w:rPr>
              <w:t>को</w:t>
            </w:r>
            <w:r w:rsidRPr="00C93292">
              <w:rPr>
                <w:rFonts w:eastAsia="Times New Roman" w:cs="Kalimati"/>
                <w:sz w:val="19"/>
                <w:szCs w:val="19"/>
                <w:cs/>
              </w:rPr>
              <w:t xml:space="preserve"> </w:t>
            </w:r>
            <w:r w:rsidRPr="00C93292">
              <w:rPr>
                <w:rFonts w:eastAsia="Times New Roman" w:cs="Kalimati" w:hint="cs"/>
                <w:sz w:val="19"/>
                <w:szCs w:val="19"/>
                <w:cs/>
              </w:rPr>
              <w:t>दफा</w:t>
            </w:r>
            <w:r w:rsidRPr="00C93292">
              <w:rPr>
                <w:rFonts w:eastAsia="Times New Roman" w:cs="Kalimati"/>
                <w:sz w:val="19"/>
                <w:szCs w:val="19"/>
                <w:cs/>
              </w:rPr>
              <w:t xml:space="preserve"> </w:t>
            </w:r>
            <w:r>
              <w:rPr>
                <w:rFonts w:ascii="Times New Roman" w:eastAsia="Times New Roman" w:hAnsi="Times New Roman" w:cs="Kalimati" w:hint="cs"/>
                <w:sz w:val="19"/>
                <w:szCs w:val="19"/>
                <w:cs/>
              </w:rPr>
              <w:t>३(1)(घ)</w:t>
            </w:r>
            <w:r w:rsidRPr="00C93292">
              <w:rPr>
                <w:rFonts w:eastAsia="Times New Roman" w:cs="Kalimati"/>
                <w:sz w:val="19"/>
                <w:szCs w:val="19"/>
                <w:cs/>
              </w:rPr>
              <w:t xml:space="preserve"> </w:t>
            </w:r>
            <w:r w:rsidRPr="00EF185F">
              <w:rPr>
                <w:rFonts w:ascii="Times New Roman" w:eastAsia="Times New Roman" w:hAnsi="Times New Roman" w:cs="Kalimati" w:hint="cs"/>
                <w:sz w:val="19"/>
                <w:szCs w:val="19"/>
                <w:cs/>
              </w:rPr>
              <w:t xml:space="preserve"> बमोजिम सजाय हुन</w:t>
            </w:r>
            <w:r w:rsidRPr="00C93292">
              <w:rPr>
                <w:rFonts w:eastAsia="Times New Roman" w:cs="Kalimati" w:hint="cs"/>
                <w:sz w:val="19"/>
                <w:szCs w:val="19"/>
                <w:cs/>
              </w:rPr>
              <w:t xml:space="preserve"> ।</w:t>
            </w:r>
          </w:p>
          <w:p w:rsidR="00614C1D" w:rsidRPr="00CD1890" w:rsidRDefault="00614C1D" w:rsidP="00614C1D">
            <w:pPr>
              <w:spacing w:after="0" w:line="240" w:lineRule="auto"/>
              <w:jc w:val="both"/>
              <w:rPr>
                <w:rFonts w:cs="Kalimati"/>
                <w:sz w:val="18"/>
                <w:szCs w:val="18"/>
              </w:rPr>
            </w:pPr>
          </w:p>
        </w:tc>
        <w:tc>
          <w:tcPr>
            <w:tcW w:w="4410" w:type="dxa"/>
            <w:shd w:val="clear" w:color="auto" w:fill="auto"/>
          </w:tcPr>
          <w:p w:rsidR="00614C1D" w:rsidRPr="004F5604" w:rsidRDefault="00614C1D" w:rsidP="00614C1D">
            <w:pPr>
              <w:spacing w:after="0" w:line="240" w:lineRule="auto"/>
              <w:jc w:val="both"/>
              <w:rPr>
                <w:rFonts w:ascii="Times New Roman" w:eastAsia="Times New Roman" w:hAnsi="Times New Roman" w:cs="Kalimati"/>
                <w:b/>
                <w:bCs/>
                <w:sz w:val="19"/>
                <w:szCs w:val="19"/>
                <w:u w:val="single"/>
              </w:rPr>
            </w:pPr>
            <w:r w:rsidRPr="004F5604">
              <w:rPr>
                <w:rFonts w:ascii="Times New Roman" w:eastAsia="Times New Roman" w:hAnsi="Times New Roman" w:cs="Kalimati" w:hint="cs"/>
                <w:b/>
                <w:bCs/>
                <w:sz w:val="19"/>
                <w:szCs w:val="19"/>
                <w:u w:val="single"/>
                <w:cs/>
              </w:rPr>
              <w:t>फैसलाः</w:t>
            </w:r>
          </w:p>
          <w:p w:rsidR="00614C1D" w:rsidRPr="004F5604" w:rsidRDefault="00614C1D" w:rsidP="00614C1D">
            <w:pPr>
              <w:spacing w:after="0" w:line="240" w:lineRule="auto"/>
              <w:jc w:val="both"/>
              <w:rPr>
                <w:rFonts w:ascii="Times New Roman" w:eastAsia="Times New Roman" w:hAnsi="Times New Roman" w:cs="Kalimati"/>
                <w:sz w:val="19"/>
                <w:szCs w:val="19"/>
              </w:rPr>
            </w:pPr>
            <w:r w:rsidRPr="004F5604">
              <w:rPr>
                <w:rFonts w:ascii="Times New Roman" w:eastAsia="Times New Roman" w:hAnsi="Times New Roman" w:cs="Kalimati" w:hint="cs"/>
                <w:sz w:val="19"/>
                <w:szCs w:val="19"/>
                <w:cs/>
              </w:rPr>
              <w:t>प्रतिवादी टिकाराम रेग्मीको हकमा भ्रष्टाचार निवारण ऐन,2059 को दफा १७ बमोजिम बिगो रु.1,34,000।</w:t>
            </w:r>
            <w:r w:rsidRPr="004F5604">
              <w:rPr>
                <w:rFonts w:ascii="Times New Roman" w:eastAsia="Times New Roman" w:hAnsi="Times New Roman" w:cs="Kalimati"/>
                <w:sz w:val="19"/>
                <w:szCs w:val="19"/>
                <w:cs/>
              </w:rPr>
              <w:t>–</w:t>
            </w:r>
            <w:r w:rsidRPr="004F5604">
              <w:rPr>
                <w:rFonts w:ascii="Times New Roman" w:eastAsia="Times New Roman" w:hAnsi="Times New Roman" w:cs="Kalimati" w:hint="cs"/>
                <w:sz w:val="19"/>
                <w:szCs w:val="19"/>
                <w:cs/>
              </w:rPr>
              <w:t xml:space="preserve"> कायम गरी सोही ऐनको दफा ३(१)(घ) बमोजिम कसूरको मात्रा अनुसार ६ महिना कैद र बिगो बमोजिम जरिवा</w:t>
            </w:r>
            <w:r>
              <w:rPr>
                <w:rFonts w:ascii="Times New Roman" w:eastAsia="Times New Roman" w:hAnsi="Times New Roman" w:cs="Kalimati" w:hint="cs"/>
                <w:sz w:val="19"/>
                <w:szCs w:val="19"/>
                <w:cs/>
              </w:rPr>
              <w:t>ना तथा बिगो निजवाट असुलउपर हुन।</w:t>
            </w:r>
            <w:r w:rsidRPr="004F5604">
              <w:rPr>
                <w:rFonts w:ascii="Times New Roman" w:eastAsia="Times New Roman" w:hAnsi="Times New Roman" w:cs="Kalimati" w:hint="cs"/>
                <w:sz w:val="19"/>
                <w:szCs w:val="19"/>
                <w:cs/>
              </w:rPr>
              <w:t xml:space="preserve"> अर्का प्रतिवादी छविराम शर्माका हकमा उक्त ऐनको दफा १७ बमोजिम बिगो रु.2,94,500।</w:t>
            </w:r>
            <w:r w:rsidRPr="004F5604">
              <w:rPr>
                <w:rFonts w:ascii="Times New Roman" w:eastAsia="Times New Roman" w:hAnsi="Times New Roman" w:cs="Kalimati"/>
                <w:sz w:val="19"/>
                <w:szCs w:val="19"/>
                <w:cs/>
              </w:rPr>
              <w:t>–</w:t>
            </w:r>
            <w:r w:rsidRPr="004F5604">
              <w:rPr>
                <w:rFonts w:ascii="Times New Roman" w:eastAsia="Times New Roman" w:hAnsi="Times New Roman" w:cs="Kalimati" w:hint="cs"/>
                <w:sz w:val="19"/>
                <w:szCs w:val="19"/>
                <w:cs/>
              </w:rPr>
              <w:t>(दुई लाख चौरानव्वे हजार पाँचसय रुपैया) कायम गरी दफा ३(१)(घ) बमोजिम कसूरको मात्रा अनुसार ७ महिना कैद र बिगो बमोजिम जरिवाना तथा बिगो निजवाट असुल उपर हुने ठहर्छ। बिगो तर्फको बाँकी दावीपुग्न सक्दैन।</w:t>
            </w:r>
          </w:p>
          <w:p w:rsidR="00614C1D" w:rsidRPr="004F5604" w:rsidRDefault="00614C1D" w:rsidP="00614C1D">
            <w:pPr>
              <w:spacing w:after="0" w:line="240" w:lineRule="auto"/>
              <w:jc w:val="both"/>
              <w:rPr>
                <w:rFonts w:ascii="Times New Roman" w:eastAsia="Times New Roman" w:hAnsi="Times New Roman" w:cs="Kalimati"/>
                <w:b/>
                <w:bCs/>
                <w:sz w:val="19"/>
                <w:szCs w:val="19"/>
                <w:u w:val="single"/>
              </w:rPr>
            </w:pPr>
            <w:r w:rsidRPr="004F5604">
              <w:rPr>
                <w:rFonts w:ascii="Times New Roman" w:eastAsia="Times New Roman" w:hAnsi="Times New Roman" w:cs="Kalimati" w:hint="cs"/>
                <w:b/>
                <w:bCs/>
                <w:sz w:val="19"/>
                <w:szCs w:val="19"/>
                <w:u w:val="single"/>
                <w:cs/>
              </w:rPr>
              <w:t>विशेष अदालतले सफाई दिदा लिएका आधारः</w:t>
            </w:r>
          </w:p>
          <w:p w:rsidR="00614C1D" w:rsidRDefault="00614C1D" w:rsidP="00614C1D">
            <w:pPr>
              <w:pStyle w:val="ListParagraph"/>
              <w:numPr>
                <w:ilvl w:val="0"/>
                <w:numId w:val="2"/>
              </w:numPr>
              <w:spacing w:after="0" w:line="240" w:lineRule="auto"/>
              <w:ind w:left="72" w:hanging="9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प्रतिवादीहरुको औठाछाप परी</w:t>
            </w:r>
            <w:r w:rsidRPr="004F5604">
              <w:rPr>
                <w:rFonts w:ascii="Times New Roman" w:eastAsia="Times New Roman" w:hAnsi="Times New Roman" w:cs="Kalimati" w:hint="cs"/>
                <w:sz w:val="19"/>
                <w:szCs w:val="19"/>
                <w:cs/>
              </w:rPr>
              <w:t>क्षण गर्ने बिशेषज्ञहरु</w:t>
            </w:r>
            <w:r>
              <w:rPr>
                <w:rFonts w:ascii="Times New Roman" w:eastAsia="Times New Roman" w:hAnsi="Times New Roman" w:cs="Kalimati" w:hint="cs"/>
                <w:sz w:val="19"/>
                <w:szCs w:val="19"/>
                <w:cs/>
              </w:rPr>
              <w:t>ले</w:t>
            </w:r>
            <w:r w:rsidRPr="004F5604">
              <w:rPr>
                <w:rFonts w:ascii="Times New Roman" w:eastAsia="Times New Roman" w:hAnsi="Times New Roman" w:cs="Kalimati" w:hint="cs"/>
                <w:sz w:val="19"/>
                <w:szCs w:val="19"/>
                <w:cs/>
              </w:rPr>
              <w:t xml:space="preserve"> </w:t>
            </w:r>
            <w:r>
              <w:rPr>
                <w:rFonts w:ascii="Times New Roman" w:eastAsia="Times New Roman" w:hAnsi="Times New Roman" w:cs="Kalimati" w:hint="cs"/>
                <w:sz w:val="19"/>
                <w:szCs w:val="19"/>
                <w:cs/>
              </w:rPr>
              <w:t>परी</w:t>
            </w:r>
            <w:r w:rsidRPr="004F5604">
              <w:rPr>
                <w:rFonts w:ascii="Times New Roman" w:eastAsia="Times New Roman" w:hAnsi="Times New Roman" w:cs="Kalimati" w:hint="cs"/>
                <w:sz w:val="19"/>
                <w:szCs w:val="19"/>
                <w:cs/>
              </w:rPr>
              <w:t>क्षणका लागि प्राप्त हुन आए</w:t>
            </w:r>
            <w:r>
              <w:rPr>
                <w:rFonts w:ascii="Times New Roman" w:eastAsia="Times New Roman" w:hAnsi="Times New Roman" w:cs="Kalimati" w:hint="cs"/>
                <w:sz w:val="19"/>
                <w:szCs w:val="19"/>
                <w:cs/>
              </w:rPr>
              <w:t>का विवादस्पद औठाछाप आफूहरुले परी</w:t>
            </w:r>
            <w:r w:rsidRPr="004F5604">
              <w:rPr>
                <w:rFonts w:ascii="Times New Roman" w:eastAsia="Times New Roman" w:hAnsi="Times New Roman" w:cs="Kalimati" w:hint="cs"/>
                <w:sz w:val="19"/>
                <w:szCs w:val="19"/>
                <w:cs/>
              </w:rPr>
              <w:t>क्षण गरेको र टिकाराम रेग्मीले वितरण गरेको रकमको भरपाईमा लगाईएको ल्याप्चे छाप र निजको नमुना औठाछाप एकै व्यक्तिको एकै औलाको औठाछाप रह</w:t>
            </w:r>
            <w:r>
              <w:rPr>
                <w:rFonts w:ascii="Times New Roman" w:eastAsia="Times New Roman" w:hAnsi="Times New Roman" w:cs="Kalimati" w:hint="cs"/>
                <w:sz w:val="19"/>
                <w:szCs w:val="19"/>
                <w:cs/>
              </w:rPr>
              <w:t>ेको, स.ले.पा. छविराम शर्माको नमू</w:t>
            </w:r>
            <w:r w:rsidRPr="004F5604">
              <w:rPr>
                <w:rFonts w:ascii="Times New Roman" w:eastAsia="Times New Roman" w:hAnsi="Times New Roman" w:cs="Kalimati" w:hint="cs"/>
                <w:sz w:val="19"/>
                <w:szCs w:val="19"/>
                <w:cs/>
              </w:rPr>
              <w:t>ना औठाछाप र भरपाईमा लगाई</w:t>
            </w:r>
            <w:r>
              <w:rPr>
                <w:rFonts w:ascii="Times New Roman" w:eastAsia="Times New Roman" w:hAnsi="Times New Roman" w:cs="Kalimati" w:hint="cs"/>
                <w:sz w:val="19"/>
                <w:szCs w:val="19"/>
                <w:cs/>
              </w:rPr>
              <w:t>एको विवादस्पद ल्याप्चे छाप दायाँ</w:t>
            </w:r>
            <w:r w:rsidRPr="004F5604">
              <w:rPr>
                <w:rFonts w:ascii="Times New Roman" w:eastAsia="Times New Roman" w:hAnsi="Times New Roman" w:cs="Kalimati" w:hint="cs"/>
                <w:sz w:val="19"/>
                <w:szCs w:val="19"/>
                <w:cs/>
              </w:rPr>
              <w:t xml:space="preserve"> हातको ब</w:t>
            </w:r>
            <w:r>
              <w:rPr>
                <w:rFonts w:ascii="Times New Roman" w:eastAsia="Times New Roman" w:hAnsi="Times New Roman" w:cs="Kalimati" w:hint="cs"/>
                <w:sz w:val="19"/>
                <w:szCs w:val="19"/>
                <w:cs/>
              </w:rPr>
              <w:t>ु</w:t>
            </w:r>
            <w:r w:rsidRPr="004F5604">
              <w:rPr>
                <w:rFonts w:ascii="Times New Roman" w:eastAsia="Times New Roman" w:hAnsi="Times New Roman" w:cs="Kalimati" w:hint="cs"/>
                <w:sz w:val="19"/>
                <w:szCs w:val="19"/>
                <w:cs/>
              </w:rPr>
              <w:t>ढी औलाको औठाछापसँग मेल खाएको भनी</w:t>
            </w:r>
            <w:r>
              <w:rPr>
                <w:rFonts w:ascii="Times New Roman" w:eastAsia="Times New Roman" w:hAnsi="Times New Roman" w:cs="Kalimati" w:hint="cs"/>
                <w:sz w:val="19"/>
                <w:szCs w:val="19"/>
                <w:cs/>
              </w:rPr>
              <w:t xml:space="preserve"> प्रतिवेदन समर्थित बकपत्र गरेको।</w:t>
            </w:r>
          </w:p>
          <w:p w:rsidR="00614C1D" w:rsidRPr="00072F04" w:rsidRDefault="00614C1D" w:rsidP="00614C1D">
            <w:pPr>
              <w:pStyle w:val="ListParagraph"/>
              <w:numPr>
                <w:ilvl w:val="0"/>
                <w:numId w:val="2"/>
              </w:numPr>
              <w:spacing w:after="0" w:line="240" w:lineRule="auto"/>
              <w:ind w:left="72" w:hanging="90"/>
              <w:jc w:val="both"/>
              <w:rPr>
                <w:rFonts w:ascii="Times New Roman" w:eastAsia="Times New Roman" w:hAnsi="Times New Roman" w:cs="Kalimati"/>
                <w:sz w:val="19"/>
                <w:szCs w:val="19"/>
              </w:rPr>
            </w:pPr>
            <w:r w:rsidRPr="00072F04">
              <w:rPr>
                <w:rFonts w:ascii="Times New Roman" w:eastAsia="Times New Roman" w:hAnsi="Times New Roman" w:cs="Kalimati" w:hint="cs"/>
                <w:sz w:val="19"/>
                <w:szCs w:val="19"/>
                <w:cs/>
              </w:rPr>
              <w:t>प्रतिवादी छविराम शर्माको बिगो कायम गरिएको रकम रु.1,52,570।</w:t>
            </w:r>
            <w:r w:rsidRPr="00072F04">
              <w:rPr>
                <w:rFonts w:ascii="Times New Roman" w:eastAsia="Times New Roman" w:hAnsi="Times New Roman" w:cs="Kalimati"/>
                <w:sz w:val="19"/>
                <w:szCs w:val="19"/>
                <w:cs/>
              </w:rPr>
              <w:t>–</w:t>
            </w:r>
            <w:r w:rsidRPr="00072F04">
              <w:rPr>
                <w:rFonts w:ascii="Times New Roman" w:eastAsia="Times New Roman" w:hAnsi="Times New Roman" w:cs="Kalimati" w:hint="cs"/>
                <w:sz w:val="19"/>
                <w:szCs w:val="19"/>
                <w:cs/>
              </w:rPr>
              <w:t xml:space="preserve"> का सम्बन्धमा पेश्की रकम लिने ब्यक्तिले कानुन बमोजिम फर्छौट गरी फर-फारक गरी लिन सक्ने तथा पेश्की फर्छौट नगरेमा निजवाट कानुन बमोजिम असुल उपर गरिने नै हुँदा उक्त कार्यलाई भ्रष्टाचारजन्य कसुर कायम गर्न मिल्ने नदेखिदा सो हदसम्म आरोपदावी पुग्न सक्ने देखिएन।</w:t>
            </w:r>
          </w:p>
        </w:tc>
        <w:tc>
          <w:tcPr>
            <w:tcW w:w="5670" w:type="dxa"/>
            <w:shd w:val="clear" w:color="auto" w:fill="auto"/>
          </w:tcPr>
          <w:p w:rsidR="00614C1D" w:rsidRPr="002C5C34" w:rsidRDefault="00614C1D" w:rsidP="00614C1D">
            <w:pPr>
              <w:pStyle w:val="ListParagraph"/>
              <w:numPr>
                <w:ilvl w:val="0"/>
                <w:numId w:val="2"/>
              </w:numPr>
              <w:spacing w:after="0" w:line="240" w:lineRule="auto"/>
              <w:ind w:left="152" w:hanging="152"/>
              <w:jc w:val="both"/>
              <w:rPr>
                <w:rFonts w:eastAsia="Times New Roman" w:cs="Kalimati"/>
                <w:sz w:val="20"/>
              </w:rPr>
            </w:pPr>
            <w:r w:rsidRPr="002C5C34">
              <w:rPr>
                <w:rFonts w:eastAsia="Times New Roman" w:cs="Kalimati" w:hint="cs"/>
                <w:sz w:val="20"/>
                <w:cs/>
              </w:rPr>
              <w:t>अदालत समेत उक्त कुरामा सहमत भै सकेको अवस्थामा आरोप</w:t>
            </w:r>
            <w:r>
              <w:rPr>
                <w:rFonts w:eastAsia="Times New Roman" w:cs="Kalimati" w:hint="cs"/>
                <w:sz w:val="20"/>
                <w:cs/>
              </w:rPr>
              <w:t xml:space="preserve"> </w:t>
            </w:r>
            <w:r w:rsidRPr="002C5C34">
              <w:rPr>
                <w:rFonts w:eastAsia="Times New Roman" w:cs="Kalimati" w:hint="cs"/>
                <w:sz w:val="20"/>
                <w:cs/>
              </w:rPr>
              <w:t>मागदावी बमोजिमनै बिगो कायम गरिनुपर्नेमा जम्मा रु.1,34,000।</w:t>
            </w:r>
            <w:r w:rsidRPr="002C5C34">
              <w:rPr>
                <w:rFonts w:eastAsia="Times New Roman" w:cs="Kalimati"/>
                <w:sz w:val="20"/>
                <w:cs/>
              </w:rPr>
              <w:t>–</w:t>
            </w:r>
            <w:r w:rsidRPr="002C5C34">
              <w:rPr>
                <w:rFonts w:eastAsia="Times New Roman" w:cs="Kalimati" w:hint="cs"/>
                <w:sz w:val="20"/>
                <w:cs/>
              </w:rPr>
              <w:t xml:space="preserve"> कायम </w:t>
            </w:r>
            <w:r>
              <w:rPr>
                <w:rFonts w:eastAsia="Times New Roman" w:cs="Kalimati" w:hint="cs"/>
                <w:sz w:val="20"/>
                <w:cs/>
              </w:rPr>
              <w:t xml:space="preserve">गरिनु </w:t>
            </w:r>
            <w:r w:rsidRPr="002C5C34">
              <w:rPr>
                <w:rFonts w:eastAsia="Times New Roman" w:cs="Kalimati" w:hint="cs"/>
                <w:sz w:val="20"/>
                <w:cs/>
              </w:rPr>
              <w:t>त्रुटीपूर्ण रहेको,</w:t>
            </w:r>
            <w:r w:rsidRPr="002C5C34">
              <w:rPr>
                <w:rFonts w:eastAsia="Times New Roman" w:cs="Kalimati"/>
                <w:sz w:val="20"/>
                <w:cs/>
              </w:rPr>
              <w:t xml:space="preserve"> </w:t>
            </w:r>
          </w:p>
          <w:p w:rsidR="00614C1D" w:rsidRPr="002C5C34" w:rsidRDefault="00614C1D" w:rsidP="00614C1D">
            <w:pPr>
              <w:pStyle w:val="ListParagraph"/>
              <w:numPr>
                <w:ilvl w:val="0"/>
                <w:numId w:val="2"/>
              </w:numPr>
              <w:spacing w:after="0" w:line="240" w:lineRule="auto"/>
              <w:ind w:left="152" w:hanging="152"/>
              <w:jc w:val="both"/>
              <w:rPr>
                <w:rFonts w:eastAsia="Times New Roman" w:cs="Kalimati"/>
                <w:sz w:val="20"/>
              </w:rPr>
            </w:pPr>
            <w:r w:rsidRPr="002C5C34">
              <w:rPr>
                <w:rFonts w:eastAsia="Times New Roman" w:cs="Kalimati" w:hint="cs"/>
                <w:sz w:val="20"/>
                <w:cs/>
              </w:rPr>
              <w:t>वाँकी रकम फछर्यौट गर्न कुनै पहलकदमी नगरी अदालतमा समेत उपस्थित नभई म्याद गुजारी बसेको अवस्थामा निज प्रतिवादीवाट उक्त रकम असुल</w:t>
            </w:r>
            <w:r>
              <w:rPr>
                <w:rFonts w:eastAsia="Times New Roman" w:cs="Kalimati" w:hint="cs"/>
                <w:sz w:val="20"/>
                <w:cs/>
              </w:rPr>
              <w:t xml:space="preserve"> </w:t>
            </w:r>
            <w:r w:rsidRPr="002C5C34">
              <w:rPr>
                <w:rFonts w:eastAsia="Times New Roman" w:cs="Kalimati" w:hint="cs"/>
                <w:sz w:val="20"/>
                <w:cs/>
              </w:rPr>
              <w:t>हुन सक्ने अवस्था नरहेको,</w:t>
            </w:r>
          </w:p>
          <w:p w:rsidR="00614C1D" w:rsidRPr="002C5C34" w:rsidRDefault="00614C1D" w:rsidP="00614C1D">
            <w:pPr>
              <w:pStyle w:val="ListParagraph"/>
              <w:numPr>
                <w:ilvl w:val="0"/>
                <w:numId w:val="2"/>
              </w:numPr>
              <w:spacing w:after="0" w:line="240" w:lineRule="auto"/>
              <w:ind w:left="152" w:hanging="152"/>
              <w:jc w:val="both"/>
              <w:rPr>
                <w:rFonts w:eastAsia="Times New Roman" w:cs="Kalimati"/>
                <w:sz w:val="20"/>
              </w:rPr>
            </w:pPr>
            <w:r w:rsidRPr="002C5C34">
              <w:rPr>
                <w:rFonts w:eastAsia="Times New Roman" w:cs="Kalimati" w:hint="cs"/>
                <w:sz w:val="20"/>
                <w:cs/>
              </w:rPr>
              <w:t>भ्रष्टाचार निवारण ऐन, २०५९ को दफा ५९ को (ङ) मा कुनै राष्ट्रसेवक वा व्यक्तिउपर यस ऐन अन्तर्गत मुद्दा दायर भएकोमा त्यस्तो राष्ट्रसेवक वा व्यक्तिउपर नेपाल सरकार वा सार्वजनिक संस्थालाई पुग्न गएको हा</w:t>
            </w:r>
            <w:r>
              <w:rPr>
                <w:rFonts w:eastAsia="Times New Roman" w:cs="Kalimati" w:hint="cs"/>
                <w:sz w:val="20"/>
                <w:cs/>
              </w:rPr>
              <w:t>निनोक्सानी भराउन सकिने कुनै कानु</w:t>
            </w:r>
            <w:r w:rsidRPr="002C5C34">
              <w:rPr>
                <w:rFonts w:eastAsia="Times New Roman" w:cs="Kalimati" w:hint="cs"/>
                <w:sz w:val="20"/>
                <w:cs/>
              </w:rPr>
              <w:t>नी व्यवस्था रहेछ भने सोही कारणले मात्र यस ऐन अन्तर्गत मुद्दा चलाउन बाधा पुग्ने वा सोही कारणले मुद्दा खारेज हने छैन भन्ने कानूनी व्यवस्था रहेको,</w:t>
            </w:r>
          </w:p>
          <w:p w:rsidR="00614C1D" w:rsidRPr="00CD1890" w:rsidRDefault="00614C1D" w:rsidP="00614C1D">
            <w:pPr>
              <w:numPr>
                <w:ilvl w:val="0"/>
                <w:numId w:val="2"/>
              </w:numPr>
              <w:spacing w:after="0" w:line="240" w:lineRule="auto"/>
              <w:ind w:left="162" w:hanging="162"/>
              <w:jc w:val="both"/>
              <w:rPr>
                <w:rFonts w:ascii="Arial" w:hAnsi="Arial" w:cs="Kalimati"/>
                <w:sz w:val="18"/>
                <w:szCs w:val="18"/>
              </w:rPr>
            </w:pPr>
            <w:r w:rsidRPr="002C5C34">
              <w:rPr>
                <w:rFonts w:eastAsia="Times New Roman" w:cs="Kalimati"/>
                <w:sz w:val="20"/>
                <w:cs/>
              </w:rPr>
              <w:t xml:space="preserve">भ्रष्टाचारको कसुर स्थापित हुन सरकारी सम्पत्ति दूषित मनसायबाट खर्च गरी हानि नोक्सानी पुर्‍याउने नियत र त्यसबाट आफूले लिनु खानु गरेको भन्ने प्रस्ट रूपमा देखिनु पर्ने </w:t>
            </w:r>
            <w:r>
              <w:rPr>
                <w:rFonts w:eastAsia="Times New Roman" w:cs="Kalimati" w:hint="cs"/>
                <w:sz w:val="20"/>
                <w:cs/>
              </w:rPr>
              <w:t>भनी</w:t>
            </w:r>
            <w:r w:rsidRPr="002C5C34">
              <w:rPr>
                <w:rFonts w:eastAsia="Times New Roman" w:cs="Kalimati" w:hint="cs"/>
                <w:sz w:val="20"/>
                <w:cs/>
              </w:rPr>
              <w:t xml:space="preserve"> सिद्धान्त प्रतिपादन भएको।</w:t>
            </w:r>
          </w:p>
        </w:tc>
      </w:tr>
    </w:tbl>
    <w:p w:rsidR="00D6054A" w:rsidRPr="00306316" w:rsidRDefault="00D6054A" w:rsidP="00B218FA">
      <w:pPr>
        <w:spacing w:after="0" w:line="240" w:lineRule="auto"/>
        <w:rPr>
          <w:rFonts w:cs="Kalimati"/>
          <w:sz w:val="19"/>
          <w:szCs w:val="19"/>
        </w:rPr>
      </w:pPr>
    </w:p>
    <w:sectPr w:rsidR="00D6054A" w:rsidRPr="0030631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24" w:rsidRDefault="00682E24" w:rsidP="005C6A14">
      <w:pPr>
        <w:spacing w:after="0" w:line="240" w:lineRule="auto"/>
      </w:pPr>
      <w:r>
        <w:separator/>
      </w:r>
    </w:p>
  </w:endnote>
  <w:endnote w:type="continuationSeparator" w:id="0">
    <w:p w:rsidR="00682E24" w:rsidRDefault="00682E24"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24" w:rsidRDefault="00682E24" w:rsidP="005C6A14">
      <w:pPr>
        <w:spacing w:after="0" w:line="240" w:lineRule="auto"/>
      </w:pPr>
      <w:r>
        <w:separator/>
      </w:r>
    </w:p>
  </w:footnote>
  <w:footnote w:type="continuationSeparator" w:id="0">
    <w:p w:rsidR="00682E24" w:rsidRDefault="00682E24"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16AF4"/>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6D87488"/>
    <w:multiLevelType w:val="hybridMultilevel"/>
    <w:tmpl w:val="F1E21F94"/>
    <w:lvl w:ilvl="0" w:tplc="574A252A">
      <w:start w:val="1"/>
      <w:numFmt w:val="hindiVowel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0287"/>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3469"/>
    <w:rsid w:val="00237C53"/>
    <w:rsid w:val="0024187A"/>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802BF"/>
    <w:rsid w:val="00591457"/>
    <w:rsid w:val="00597058"/>
    <w:rsid w:val="005B7C1D"/>
    <w:rsid w:val="005C6A14"/>
    <w:rsid w:val="005D5C5D"/>
    <w:rsid w:val="005E3198"/>
    <w:rsid w:val="005E63C8"/>
    <w:rsid w:val="005F1BDA"/>
    <w:rsid w:val="005F37CC"/>
    <w:rsid w:val="00606F9B"/>
    <w:rsid w:val="00607D40"/>
    <w:rsid w:val="00607EAA"/>
    <w:rsid w:val="00611524"/>
    <w:rsid w:val="00614C1D"/>
    <w:rsid w:val="00614E23"/>
    <w:rsid w:val="006176F3"/>
    <w:rsid w:val="00632079"/>
    <w:rsid w:val="006348E8"/>
    <w:rsid w:val="00637DE4"/>
    <w:rsid w:val="006426B4"/>
    <w:rsid w:val="00655300"/>
    <w:rsid w:val="006631AB"/>
    <w:rsid w:val="00665A1B"/>
    <w:rsid w:val="00677265"/>
    <w:rsid w:val="00682E24"/>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3E69"/>
    <w:rsid w:val="00834BE0"/>
    <w:rsid w:val="00837880"/>
    <w:rsid w:val="00850C24"/>
    <w:rsid w:val="00855AA7"/>
    <w:rsid w:val="008719FC"/>
    <w:rsid w:val="00872C03"/>
    <w:rsid w:val="008765C7"/>
    <w:rsid w:val="0088268C"/>
    <w:rsid w:val="00887F4C"/>
    <w:rsid w:val="00894235"/>
    <w:rsid w:val="00896C0B"/>
    <w:rsid w:val="008A2614"/>
    <w:rsid w:val="008A2B22"/>
    <w:rsid w:val="008A33D2"/>
    <w:rsid w:val="008A6FCF"/>
    <w:rsid w:val="008B4B30"/>
    <w:rsid w:val="008C6F5F"/>
    <w:rsid w:val="008C7AD2"/>
    <w:rsid w:val="008D1861"/>
    <w:rsid w:val="008D7EA2"/>
    <w:rsid w:val="008E0AFA"/>
    <w:rsid w:val="008E124A"/>
    <w:rsid w:val="008E68A7"/>
    <w:rsid w:val="008F6DFF"/>
    <w:rsid w:val="0090636E"/>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C62AB"/>
    <w:rsid w:val="009D59A1"/>
    <w:rsid w:val="009E6447"/>
    <w:rsid w:val="00A01A52"/>
    <w:rsid w:val="00A12841"/>
    <w:rsid w:val="00A159F5"/>
    <w:rsid w:val="00A21D38"/>
    <w:rsid w:val="00A26976"/>
    <w:rsid w:val="00A3246E"/>
    <w:rsid w:val="00A34605"/>
    <w:rsid w:val="00A4625D"/>
    <w:rsid w:val="00A63370"/>
    <w:rsid w:val="00A63DF5"/>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166ED"/>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070B"/>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873FB"/>
    <w:rsid w:val="00E92A9A"/>
    <w:rsid w:val="00EA3658"/>
    <w:rsid w:val="00EC7866"/>
    <w:rsid w:val="00EC7D73"/>
    <w:rsid w:val="00ED3A4F"/>
    <w:rsid w:val="00EE0450"/>
    <w:rsid w:val="00EF1722"/>
    <w:rsid w:val="00EF2C6A"/>
    <w:rsid w:val="00EF3F3F"/>
    <w:rsid w:val="00EF458F"/>
    <w:rsid w:val="00EF4A59"/>
    <w:rsid w:val="00EF5AA9"/>
    <w:rsid w:val="00F4783A"/>
    <w:rsid w:val="00F61A5D"/>
    <w:rsid w:val="00F65FD8"/>
    <w:rsid w:val="00F754F3"/>
    <w:rsid w:val="00F80B51"/>
    <w:rsid w:val="00F80F0D"/>
    <w:rsid w:val="00F94AE7"/>
    <w:rsid w:val="00FB054E"/>
    <w:rsid w:val="00FB09AB"/>
    <w:rsid w:val="00FB458C"/>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151</cp:revision>
  <cp:lastPrinted>2023-04-27T11:27:00Z</cp:lastPrinted>
  <dcterms:created xsi:type="dcterms:W3CDTF">2022-11-15T06:40:00Z</dcterms:created>
  <dcterms:modified xsi:type="dcterms:W3CDTF">2023-04-27T11:27:00Z</dcterms:modified>
</cp:coreProperties>
</file>